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0E759F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36" w:lineRule="auto"/>
        <w:ind w:left="1" w:hanging="3"/>
        <w:jc w:val="center"/>
        <w:rPr>
          <w:rFonts w:ascii="Calibri" w:hAnsi="Calibri"/>
          <w:color w:val="000000"/>
          <w:sz w:val="28"/>
          <w:szCs w:val="28"/>
        </w:rPr>
      </w:pPr>
      <w:r w:rsidRPr="008973C6">
        <w:rPr>
          <w:rFonts w:ascii="Calibri" w:hAnsi="Calibri"/>
          <w:b/>
          <w:color w:val="000000"/>
          <w:sz w:val="28"/>
          <w:szCs w:val="28"/>
        </w:rPr>
        <w:t>Kúpna zmluva</w:t>
      </w:r>
      <w:r w:rsidR="00F9111E" w:rsidRPr="008973C6">
        <w:rPr>
          <w:rFonts w:ascii="Calibri" w:hAnsi="Calibri"/>
          <w:b/>
          <w:color w:val="000000"/>
          <w:sz w:val="28"/>
          <w:szCs w:val="28"/>
        </w:rPr>
        <w:t xml:space="preserve"> č. </w:t>
      </w:r>
      <w:r w:rsidR="00600B03">
        <w:rPr>
          <w:rFonts w:ascii="Calibri" w:hAnsi="Calibri"/>
          <w:b/>
          <w:color w:val="000000"/>
          <w:sz w:val="28"/>
          <w:szCs w:val="28"/>
        </w:rPr>
        <w:t>...............</w:t>
      </w:r>
    </w:p>
    <w:p w14:paraId="777765B8" w14:textId="766E95D6" w:rsidR="00212508" w:rsidRPr="00212508" w:rsidRDefault="00212508" w:rsidP="002125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36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212508">
        <w:rPr>
          <w:rFonts w:ascii="Calibri" w:hAnsi="Calibri"/>
          <w:b/>
          <w:bCs/>
          <w:color w:val="000000"/>
          <w:sz w:val="22"/>
        </w:rPr>
        <w:t>s dojednaním podmieneného doplatku kúpnej ceny a zriadením zákazu scudzenia</w:t>
      </w:r>
    </w:p>
    <w:p w14:paraId="3A863FC7" w14:textId="77777777" w:rsidR="00212508" w:rsidRPr="00212508" w:rsidRDefault="00212508" w:rsidP="002125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36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212508">
        <w:rPr>
          <w:rFonts w:ascii="Calibri" w:hAnsi="Calibri"/>
          <w:color w:val="000000"/>
          <w:sz w:val="22"/>
        </w:rPr>
        <w:t xml:space="preserve">uzatvorená podľa § 588 a </w:t>
      </w:r>
      <w:proofErr w:type="spellStart"/>
      <w:r w:rsidRPr="00212508">
        <w:rPr>
          <w:rFonts w:ascii="Calibri" w:hAnsi="Calibri"/>
          <w:color w:val="000000"/>
          <w:sz w:val="22"/>
        </w:rPr>
        <w:t>nasl</w:t>
      </w:r>
      <w:proofErr w:type="spellEnd"/>
      <w:r w:rsidRPr="00212508">
        <w:rPr>
          <w:rFonts w:ascii="Calibri" w:hAnsi="Calibri"/>
          <w:color w:val="000000"/>
          <w:sz w:val="22"/>
        </w:rPr>
        <w:t>. Občianskeho zákonníka a príslušných ustanovení zákona č. 162/1995 Z. z. (katastrálny zákon)</w:t>
      </w:r>
    </w:p>
    <w:p w14:paraId="00000003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36" w:lineRule="auto"/>
        <w:ind w:left="0" w:hanging="2"/>
        <w:jc w:val="both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000004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Zmluvné strany</w:t>
      </w:r>
    </w:p>
    <w:p w14:paraId="00000005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00000006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 xml:space="preserve">Predávajúci </w:t>
      </w:r>
    </w:p>
    <w:p w14:paraId="0A3E7962" w14:textId="77777777" w:rsidR="00F9111E" w:rsidRPr="008973C6" w:rsidRDefault="00F9111E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color w:val="000000"/>
          <w:sz w:val="22"/>
        </w:rPr>
        <w:t>Obec Orechová Potôň</w:t>
      </w:r>
    </w:p>
    <w:p w14:paraId="19C357C8" w14:textId="77777777" w:rsidR="00F9111E" w:rsidRPr="008973C6" w:rsidRDefault="00F9111E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color w:val="000000"/>
          <w:sz w:val="22"/>
        </w:rPr>
        <w:t>sídlo: Kostolná 281/11, Orechová Potôň, 930 02</w:t>
      </w:r>
      <w:r w:rsidRPr="008973C6">
        <w:rPr>
          <w:rFonts w:ascii="Calibri" w:hAnsi="Calibri"/>
          <w:color w:val="000000"/>
          <w:sz w:val="22"/>
        </w:rPr>
        <w:tab/>
      </w:r>
    </w:p>
    <w:p w14:paraId="760B4974" w14:textId="77777777" w:rsidR="00F9111E" w:rsidRPr="008973C6" w:rsidRDefault="00F9111E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color w:val="000000"/>
          <w:sz w:val="22"/>
        </w:rPr>
        <w:t>IČO: 00305669</w:t>
      </w:r>
    </w:p>
    <w:p w14:paraId="2A0DD104" w14:textId="77777777" w:rsidR="00F9111E" w:rsidRPr="00A13046" w:rsidRDefault="00F9111E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A13046">
        <w:rPr>
          <w:rFonts w:ascii="Calibri" w:hAnsi="Calibri"/>
          <w:color w:val="000000"/>
          <w:sz w:val="22"/>
        </w:rPr>
        <w:t>DIČ: 2021139780</w:t>
      </w:r>
    </w:p>
    <w:p w14:paraId="71C0A858" w14:textId="77777777" w:rsidR="00E87D71" w:rsidRDefault="00F9111E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 w:rsidRPr="00A13046">
        <w:rPr>
          <w:rFonts w:ascii="Calibri" w:hAnsi="Calibri"/>
          <w:color w:val="000000"/>
          <w:sz w:val="22"/>
        </w:rPr>
        <w:t>IBAN:</w:t>
      </w:r>
      <w:r w:rsidR="00134187" w:rsidRPr="00A13046">
        <w:rPr>
          <w:rFonts w:ascii="Calibri" w:hAnsi="Calibri"/>
          <w:color w:val="000000"/>
          <w:sz w:val="22"/>
        </w:rPr>
        <w:t xml:space="preserve">   </w:t>
      </w:r>
      <w:r w:rsidR="00E87D71">
        <w:t>SK57 0200 0000 0009 2082 3122</w:t>
      </w:r>
    </w:p>
    <w:p w14:paraId="0000000F" w14:textId="350090D2" w:rsidR="00E76C48" w:rsidRPr="008973C6" w:rsidRDefault="00F9111E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A13046">
        <w:rPr>
          <w:rFonts w:ascii="Calibri" w:hAnsi="Calibri"/>
          <w:color w:val="000000"/>
          <w:sz w:val="22"/>
        </w:rPr>
        <w:t>zastúpená: Ing. Szilárd Gálffy, starosta</w:t>
      </w:r>
      <w:r w:rsidRPr="008973C6">
        <w:rPr>
          <w:rFonts w:ascii="Calibri" w:hAnsi="Calibri"/>
          <w:color w:val="000000"/>
          <w:sz w:val="22"/>
        </w:rPr>
        <w:tab/>
      </w:r>
      <w:r w:rsidR="00FA0EBC" w:rsidRPr="008973C6">
        <w:rPr>
          <w:rFonts w:ascii="Calibri" w:hAnsi="Calibri"/>
          <w:color w:val="000000"/>
          <w:sz w:val="22"/>
        </w:rPr>
        <w:tab/>
        <w:t xml:space="preserve">                                </w:t>
      </w:r>
    </w:p>
    <w:p w14:paraId="00000010" w14:textId="661CB4B7" w:rsidR="00E76C48" w:rsidRPr="008973C6" w:rsidRDefault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color w:val="000000"/>
          <w:sz w:val="22"/>
        </w:rPr>
        <w:t xml:space="preserve">(ďalej aj len ako “predávajúci </w:t>
      </w:r>
      <w:r w:rsidR="00FA0EBC" w:rsidRPr="008973C6">
        <w:rPr>
          <w:rFonts w:ascii="Calibri" w:hAnsi="Calibri"/>
          <w:color w:val="000000"/>
          <w:sz w:val="22"/>
        </w:rPr>
        <w:t>“)</w:t>
      </w:r>
    </w:p>
    <w:p w14:paraId="00000019" w14:textId="77777777" w:rsidR="00E76C48" w:rsidRPr="008973C6" w:rsidRDefault="00E76C48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Calibri" w:hAnsi="Calibri"/>
          <w:color w:val="000000"/>
          <w:sz w:val="22"/>
        </w:rPr>
      </w:pPr>
    </w:p>
    <w:p w14:paraId="0000001A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color w:val="000000"/>
          <w:sz w:val="22"/>
        </w:rPr>
        <w:t>a</w:t>
      </w:r>
    </w:p>
    <w:p w14:paraId="0000001B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0000001C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Kupujúci</w:t>
      </w:r>
    </w:p>
    <w:p w14:paraId="0000001D" w14:textId="04A6D5ED" w:rsidR="00E76C48" w:rsidRPr="00600B03" w:rsidRDefault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600B03">
        <w:rPr>
          <w:rFonts w:ascii="Calibri" w:hAnsi="Calibri"/>
          <w:color w:val="000000"/>
          <w:sz w:val="22"/>
        </w:rPr>
        <w:t>meno a priezvisko:</w:t>
      </w:r>
      <w:r w:rsidR="00600B03" w:rsidRPr="00600B03">
        <w:rPr>
          <w:rFonts w:ascii="Calibri" w:hAnsi="Calibri"/>
          <w:color w:val="000000"/>
          <w:sz w:val="22"/>
        </w:rPr>
        <w:t xml:space="preserve"> 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............................................</w:t>
      </w:r>
      <w:r w:rsidR="00600B03">
        <w:rPr>
          <w:rFonts w:ascii="Calibri" w:hAnsi="Calibri"/>
          <w:color w:val="000000"/>
          <w:sz w:val="22"/>
          <w:highlight w:val="yellow"/>
        </w:rPr>
        <w:t>..........................................................................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...........</w:t>
      </w:r>
    </w:p>
    <w:p w14:paraId="1EDAE27A" w14:textId="77777777" w:rsidR="00600B03" w:rsidRDefault="00600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0000001E" w14:textId="7318FD8E" w:rsidR="00E76C48" w:rsidRPr="00600B03" w:rsidRDefault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600B03">
        <w:rPr>
          <w:rFonts w:ascii="Calibri" w:hAnsi="Calibri"/>
          <w:color w:val="000000"/>
          <w:sz w:val="22"/>
        </w:rPr>
        <w:t xml:space="preserve">rodné priezvisko: 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......................................................</w:t>
      </w:r>
      <w:r w:rsidR="00600B03">
        <w:rPr>
          <w:rFonts w:ascii="Calibri" w:hAnsi="Calibri"/>
          <w:color w:val="000000"/>
          <w:sz w:val="22"/>
          <w:highlight w:val="yellow"/>
        </w:rPr>
        <w:t>..........................................................................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...</w:t>
      </w:r>
    </w:p>
    <w:p w14:paraId="0340D84C" w14:textId="77777777" w:rsidR="00600B03" w:rsidRDefault="00600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0000001F" w14:textId="5836DD6F" w:rsidR="00E76C48" w:rsidRPr="00600B03" w:rsidRDefault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600B03">
        <w:rPr>
          <w:rFonts w:ascii="Calibri" w:hAnsi="Calibri"/>
          <w:color w:val="000000"/>
          <w:sz w:val="22"/>
        </w:rPr>
        <w:t xml:space="preserve">dátum narodenia: 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.................................................</w:t>
      </w:r>
      <w:r w:rsidR="00600B03">
        <w:rPr>
          <w:rFonts w:ascii="Calibri" w:hAnsi="Calibri"/>
          <w:color w:val="000000"/>
          <w:sz w:val="22"/>
          <w:highlight w:val="yellow"/>
        </w:rPr>
        <w:t>.........................................................................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.......</w:t>
      </w:r>
    </w:p>
    <w:p w14:paraId="1BCFCE57" w14:textId="77777777" w:rsidR="00600B03" w:rsidRDefault="00600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3C7952FA" w14:textId="4A524303" w:rsidR="00600B03" w:rsidRDefault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600B03">
        <w:rPr>
          <w:rFonts w:ascii="Calibri" w:hAnsi="Calibri"/>
          <w:color w:val="000000"/>
          <w:sz w:val="22"/>
        </w:rPr>
        <w:t>rodné číslo:</w:t>
      </w:r>
      <w:r w:rsidR="00600B03" w:rsidRPr="00600B03">
        <w:rPr>
          <w:rFonts w:ascii="Calibri" w:hAnsi="Calibri"/>
          <w:color w:val="000000"/>
          <w:sz w:val="22"/>
        </w:rPr>
        <w:t xml:space="preserve"> 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.................................................................</w:t>
      </w:r>
      <w:r w:rsidR="00600B03">
        <w:rPr>
          <w:rFonts w:ascii="Calibri" w:hAnsi="Calibri"/>
          <w:color w:val="000000"/>
          <w:sz w:val="22"/>
          <w:highlight w:val="yellow"/>
        </w:rPr>
        <w:t>.........................................................................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</w:t>
      </w:r>
      <w:r w:rsidRPr="00600B03">
        <w:rPr>
          <w:rFonts w:ascii="Calibri" w:hAnsi="Calibri"/>
          <w:color w:val="000000"/>
          <w:sz w:val="22"/>
        </w:rPr>
        <w:t xml:space="preserve"> </w:t>
      </w:r>
    </w:p>
    <w:p w14:paraId="7C32496E" w14:textId="77777777" w:rsidR="00600B03" w:rsidRDefault="00600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00000021" w14:textId="69DD4E63" w:rsidR="00E76C48" w:rsidRPr="00600B03" w:rsidRDefault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600B03">
        <w:rPr>
          <w:rFonts w:ascii="Calibri" w:hAnsi="Calibri"/>
          <w:color w:val="000000"/>
          <w:sz w:val="22"/>
        </w:rPr>
        <w:t xml:space="preserve">bytom: </w:t>
      </w:r>
      <w:r w:rsidRPr="00600B03">
        <w:rPr>
          <w:rFonts w:ascii="Calibri" w:hAnsi="Calibri"/>
          <w:color w:val="000000"/>
          <w:sz w:val="22"/>
        </w:rPr>
        <w:tab/>
      </w:r>
      <w:r w:rsidR="00600B03" w:rsidRPr="00600B03">
        <w:rPr>
          <w:rFonts w:ascii="Calibri" w:hAnsi="Calibri"/>
          <w:color w:val="000000"/>
          <w:sz w:val="22"/>
          <w:highlight w:val="yellow"/>
        </w:rPr>
        <w:t>.....................................................................</w:t>
      </w:r>
      <w:r w:rsidR="00600B03">
        <w:rPr>
          <w:rFonts w:ascii="Calibri" w:hAnsi="Calibri"/>
          <w:color w:val="000000"/>
          <w:sz w:val="22"/>
          <w:highlight w:val="yellow"/>
        </w:rPr>
        <w:t>..........................................................................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...</w:t>
      </w:r>
      <w:r w:rsidRPr="00600B03">
        <w:rPr>
          <w:rFonts w:ascii="Calibri" w:hAnsi="Calibri"/>
          <w:color w:val="000000"/>
          <w:sz w:val="22"/>
        </w:rPr>
        <w:tab/>
      </w:r>
      <w:r w:rsidRPr="00600B03">
        <w:rPr>
          <w:rFonts w:ascii="Calibri" w:hAnsi="Calibri"/>
          <w:color w:val="000000"/>
          <w:sz w:val="22"/>
        </w:rPr>
        <w:tab/>
      </w:r>
    </w:p>
    <w:p w14:paraId="00000022" w14:textId="6E88A3C0" w:rsidR="00E76C48" w:rsidRPr="00600B03" w:rsidRDefault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600B03">
        <w:rPr>
          <w:rFonts w:ascii="Calibri" w:hAnsi="Calibri"/>
          <w:color w:val="000000"/>
          <w:sz w:val="22"/>
        </w:rPr>
        <w:t>štátne občianstvo:</w:t>
      </w:r>
      <w:r w:rsidR="00600B03" w:rsidRPr="00600B03">
        <w:rPr>
          <w:rFonts w:ascii="Calibri" w:hAnsi="Calibri"/>
          <w:color w:val="000000"/>
          <w:sz w:val="22"/>
        </w:rPr>
        <w:t xml:space="preserve"> </w:t>
      </w:r>
      <w:r w:rsidR="00600B03" w:rsidRPr="00600B03">
        <w:rPr>
          <w:rFonts w:ascii="Calibri" w:hAnsi="Calibri"/>
          <w:color w:val="000000"/>
          <w:sz w:val="22"/>
          <w:highlight w:val="yellow"/>
        </w:rPr>
        <w:t>......................................................</w:t>
      </w:r>
      <w:r w:rsidR="00600B03">
        <w:rPr>
          <w:rFonts w:ascii="Calibri" w:hAnsi="Calibri"/>
          <w:color w:val="000000"/>
          <w:sz w:val="22"/>
          <w:highlight w:val="yellow"/>
        </w:rPr>
        <w:t>..........................................................................</w:t>
      </w:r>
    </w:p>
    <w:p w14:paraId="06CE191C" w14:textId="77777777" w:rsidR="00600B03" w:rsidRDefault="00600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00000023" w14:textId="4BAEAA75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600B03">
        <w:rPr>
          <w:rFonts w:ascii="Calibri" w:hAnsi="Calibri"/>
          <w:color w:val="000000"/>
          <w:sz w:val="22"/>
        </w:rPr>
        <w:t>(ďalej aj len ako „kupujúci“).</w:t>
      </w:r>
    </w:p>
    <w:p w14:paraId="00000024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000025" w14:textId="77777777" w:rsidR="00E76C48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1D1BA861" w14:textId="77777777" w:rsidR="000655BF" w:rsidRPr="008973C6" w:rsidRDefault="00065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00000027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Čl. I</w:t>
      </w:r>
    </w:p>
    <w:p w14:paraId="00000028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Predmet zmluvy</w:t>
      </w:r>
    </w:p>
    <w:p w14:paraId="00000029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</w:p>
    <w:p w14:paraId="0000002E" w14:textId="08004CF3" w:rsidR="00E76C48" w:rsidRPr="000655BF" w:rsidRDefault="00FA0EBC" w:rsidP="000655BF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color w:val="000000"/>
          <w:sz w:val="22"/>
        </w:rPr>
      </w:pPr>
      <w:r w:rsidRPr="000655BF">
        <w:rPr>
          <w:rFonts w:ascii="Calibri" w:hAnsi="Calibri"/>
          <w:color w:val="000000"/>
          <w:sz w:val="22"/>
        </w:rPr>
        <w:t>Predmetom tejto zmluvy je úprava zmluvných podmienok pri záväzku predávajúc</w:t>
      </w:r>
      <w:r w:rsidR="000E7BA5">
        <w:rPr>
          <w:rFonts w:ascii="Calibri" w:hAnsi="Calibri"/>
          <w:color w:val="000000"/>
          <w:sz w:val="22"/>
        </w:rPr>
        <w:t>eho</w:t>
      </w:r>
      <w:r w:rsidR="007D4B70" w:rsidRPr="000655BF">
        <w:rPr>
          <w:rFonts w:ascii="Calibri" w:hAnsi="Calibri"/>
          <w:color w:val="000000"/>
          <w:sz w:val="22"/>
        </w:rPr>
        <w:t xml:space="preserve"> previesť vlastnícke právo k P</w:t>
      </w:r>
      <w:r w:rsidRPr="000655BF">
        <w:rPr>
          <w:rFonts w:ascii="Calibri" w:hAnsi="Calibri"/>
          <w:color w:val="000000"/>
          <w:sz w:val="22"/>
        </w:rPr>
        <w:t>redmetu kúpy na kupujúceho a záväzku kupujúceho zaplatiť predávajúcim kúpnu cenu.</w:t>
      </w:r>
    </w:p>
    <w:p w14:paraId="06E5FAAA" w14:textId="77777777" w:rsidR="00F9111E" w:rsidRPr="008973C6" w:rsidRDefault="00F9111E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alibri" w:hAnsi="Calibri"/>
          <w:color w:val="000000"/>
          <w:sz w:val="22"/>
        </w:rPr>
      </w:pPr>
    </w:p>
    <w:p w14:paraId="0000002F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</w:p>
    <w:p w14:paraId="00000030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Čl. II</w:t>
      </w:r>
    </w:p>
    <w:p w14:paraId="00000031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Predmet kúpy</w:t>
      </w:r>
    </w:p>
    <w:p w14:paraId="00000033" w14:textId="647BCC18" w:rsidR="00E76C48" w:rsidRPr="000655BF" w:rsidRDefault="00FA0EBC" w:rsidP="000655BF">
      <w:pPr>
        <w:pStyle w:val="Odsekzoznamu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color w:val="000000"/>
          <w:sz w:val="22"/>
        </w:rPr>
      </w:pPr>
      <w:r w:rsidRPr="000655BF">
        <w:rPr>
          <w:rFonts w:ascii="Calibri" w:hAnsi="Calibri"/>
          <w:color w:val="000000"/>
          <w:sz w:val="22"/>
        </w:rPr>
        <w:t xml:space="preserve">Predmetom kúpy podľa tejto zmluvy </w:t>
      </w:r>
      <w:r w:rsidR="00797253">
        <w:rPr>
          <w:rFonts w:ascii="Calibri" w:hAnsi="Calibri"/>
          <w:color w:val="000000"/>
          <w:sz w:val="22"/>
        </w:rPr>
        <w:t>je</w:t>
      </w:r>
      <w:r w:rsidRPr="000655BF">
        <w:rPr>
          <w:rFonts w:ascii="Calibri" w:hAnsi="Calibri"/>
          <w:color w:val="000000"/>
          <w:sz w:val="22"/>
        </w:rPr>
        <w:t xml:space="preserve"> nehnuteľnos</w:t>
      </w:r>
      <w:r w:rsidR="00797253">
        <w:rPr>
          <w:rFonts w:ascii="Calibri" w:hAnsi="Calibri"/>
          <w:color w:val="000000"/>
          <w:sz w:val="22"/>
        </w:rPr>
        <w:t>ť</w:t>
      </w:r>
      <w:r w:rsidRPr="000655BF">
        <w:rPr>
          <w:rFonts w:ascii="Calibri" w:hAnsi="Calibri"/>
          <w:color w:val="000000"/>
          <w:sz w:val="22"/>
        </w:rPr>
        <w:t xml:space="preserve"> veden</w:t>
      </w:r>
      <w:r w:rsidR="00797253">
        <w:rPr>
          <w:rFonts w:ascii="Calibri" w:hAnsi="Calibri"/>
          <w:color w:val="000000"/>
          <w:sz w:val="22"/>
        </w:rPr>
        <w:t>á</w:t>
      </w:r>
      <w:r w:rsidRPr="000655BF">
        <w:rPr>
          <w:rFonts w:ascii="Calibri" w:hAnsi="Calibri"/>
          <w:color w:val="000000"/>
          <w:sz w:val="22"/>
        </w:rPr>
        <w:t xml:space="preserve"> Okresným úradom </w:t>
      </w:r>
      <w:r w:rsidR="00F9111E" w:rsidRPr="000655BF">
        <w:rPr>
          <w:rFonts w:ascii="Calibri" w:hAnsi="Calibri"/>
          <w:color w:val="000000"/>
          <w:sz w:val="22"/>
        </w:rPr>
        <w:t>Dunajská Streda</w:t>
      </w:r>
      <w:r w:rsidRPr="000655BF">
        <w:rPr>
          <w:rFonts w:ascii="Calibri" w:hAnsi="Calibri"/>
          <w:color w:val="000000"/>
          <w:sz w:val="22"/>
        </w:rPr>
        <w:t>, katastrálny odbor, nachádzajúc</w:t>
      </w:r>
      <w:r w:rsidR="00450EB7">
        <w:rPr>
          <w:rFonts w:ascii="Calibri" w:hAnsi="Calibri"/>
          <w:color w:val="000000"/>
          <w:sz w:val="22"/>
        </w:rPr>
        <w:t>a</w:t>
      </w:r>
      <w:r w:rsidRPr="000655BF">
        <w:rPr>
          <w:rFonts w:ascii="Calibri" w:hAnsi="Calibri"/>
          <w:color w:val="000000"/>
          <w:sz w:val="22"/>
        </w:rPr>
        <w:t xml:space="preserve"> sa v okrese </w:t>
      </w:r>
      <w:r w:rsidR="00F9111E" w:rsidRPr="000655BF">
        <w:rPr>
          <w:rFonts w:ascii="Calibri" w:hAnsi="Calibri"/>
          <w:color w:val="000000"/>
          <w:sz w:val="22"/>
        </w:rPr>
        <w:t>Dunajská Streda</w:t>
      </w:r>
      <w:r w:rsidRPr="000655BF">
        <w:rPr>
          <w:rFonts w:ascii="Calibri" w:hAnsi="Calibri"/>
          <w:color w:val="000000"/>
          <w:sz w:val="22"/>
        </w:rPr>
        <w:t xml:space="preserve">, obec </w:t>
      </w:r>
      <w:r w:rsidR="00F9111E" w:rsidRPr="000655BF">
        <w:rPr>
          <w:rFonts w:ascii="Calibri" w:hAnsi="Calibri"/>
          <w:color w:val="000000"/>
          <w:sz w:val="22"/>
        </w:rPr>
        <w:t>Orechová Potôň</w:t>
      </w:r>
      <w:r w:rsidRPr="000655BF">
        <w:rPr>
          <w:rFonts w:ascii="Calibri" w:hAnsi="Calibri"/>
          <w:color w:val="000000"/>
          <w:sz w:val="22"/>
        </w:rPr>
        <w:t xml:space="preserve">, k. ú. </w:t>
      </w:r>
      <w:r w:rsidR="00F9111E" w:rsidRPr="000655BF">
        <w:rPr>
          <w:rFonts w:ascii="Calibri" w:hAnsi="Calibri"/>
          <w:color w:val="000000"/>
          <w:sz w:val="22"/>
        </w:rPr>
        <w:t>Orechová Potôň</w:t>
      </w:r>
      <w:r w:rsidRPr="000655BF">
        <w:rPr>
          <w:rFonts w:ascii="Calibri" w:hAnsi="Calibri"/>
          <w:color w:val="000000"/>
          <w:sz w:val="22"/>
        </w:rPr>
        <w:t>, a to v nasledovnej špecifikácii</w:t>
      </w:r>
    </w:p>
    <w:p w14:paraId="62C35AC2" w14:textId="77777777" w:rsidR="001F65C6" w:rsidRDefault="001F65C6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alibri" w:hAnsi="Calibri"/>
          <w:bCs/>
          <w:color w:val="000000"/>
          <w:sz w:val="22"/>
        </w:rPr>
      </w:pPr>
    </w:p>
    <w:p w14:paraId="00000035" w14:textId="45270452" w:rsidR="00E76C48" w:rsidRPr="000655BF" w:rsidRDefault="001F65C6" w:rsidP="00F9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>Parcel</w:t>
      </w:r>
      <w:r w:rsidR="00450EB7">
        <w:rPr>
          <w:rFonts w:ascii="Calibri" w:hAnsi="Calibri"/>
          <w:bCs/>
          <w:color w:val="000000"/>
          <w:sz w:val="22"/>
        </w:rPr>
        <w:t>a</w:t>
      </w:r>
      <w:r w:rsidR="00F9111E" w:rsidRPr="000655BF">
        <w:rPr>
          <w:rFonts w:ascii="Calibri" w:hAnsi="Calibri"/>
          <w:bCs/>
          <w:color w:val="000000"/>
          <w:sz w:val="22"/>
        </w:rPr>
        <w:t xml:space="preserve"> veden</w:t>
      </w:r>
      <w:r w:rsidR="00450EB7">
        <w:rPr>
          <w:rFonts w:ascii="Calibri" w:hAnsi="Calibri"/>
          <w:bCs/>
          <w:color w:val="000000"/>
          <w:sz w:val="22"/>
        </w:rPr>
        <w:t>á</w:t>
      </w:r>
      <w:r w:rsidR="00F9111E" w:rsidRPr="000655BF">
        <w:rPr>
          <w:rFonts w:ascii="Calibri" w:hAnsi="Calibri"/>
          <w:bCs/>
          <w:color w:val="000000"/>
          <w:sz w:val="22"/>
        </w:rPr>
        <w:t xml:space="preserve"> na LV č. </w:t>
      </w:r>
      <w:r w:rsidR="004E61E2">
        <w:rPr>
          <w:rFonts w:ascii="Calibri" w:hAnsi="Calibri"/>
          <w:bCs/>
          <w:color w:val="000000"/>
          <w:sz w:val="22"/>
        </w:rPr>
        <w:t>1049</w:t>
      </w:r>
      <w:r w:rsidR="00FA0EBC" w:rsidRPr="000655BF">
        <w:rPr>
          <w:rFonts w:ascii="Calibri" w:hAnsi="Calibri"/>
          <w:bCs/>
          <w:color w:val="000000"/>
          <w:sz w:val="22"/>
        </w:rPr>
        <w:t xml:space="preserve"> </w:t>
      </w:r>
    </w:p>
    <w:p w14:paraId="00000036" w14:textId="428D9E7D" w:rsidR="00E76C48" w:rsidRPr="00EB26C4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color w:val="000000"/>
          <w:sz w:val="22"/>
        </w:rPr>
      </w:pPr>
      <w:r w:rsidRPr="00EB26C4">
        <w:rPr>
          <w:rFonts w:ascii="Calibri" w:hAnsi="Calibri"/>
          <w:color w:val="000000"/>
          <w:sz w:val="22"/>
        </w:rPr>
        <w:t>Parcel</w:t>
      </w:r>
      <w:r w:rsidR="00450EB7">
        <w:rPr>
          <w:rFonts w:ascii="Calibri" w:hAnsi="Calibri"/>
          <w:color w:val="000000"/>
          <w:sz w:val="22"/>
        </w:rPr>
        <w:t>a</w:t>
      </w:r>
      <w:r w:rsidRPr="00EB26C4">
        <w:rPr>
          <w:rFonts w:ascii="Calibri" w:hAnsi="Calibri"/>
          <w:color w:val="000000"/>
          <w:sz w:val="22"/>
        </w:rPr>
        <w:t xml:space="preserve"> registra „C"</w:t>
      </w:r>
    </w:p>
    <w:p w14:paraId="00000037" w14:textId="2B2998DF" w:rsidR="00E76C48" w:rsidRPr="00EB26C4" w:rsidRDefault="00FA0EB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color w:val="000000"/>
          <w:sz w:val="22"/>
        </w:rPr>
      </w:pPr>
      <w:r w:rsidRPr="00EB26C4">
        <w:rPr>
          <w:rFonts w:ascii="Calibri" w:hAnsi="Calibri"/>
          <w:color w:val="000000"/>
          <w:sz w:val="22"/>
        </w:rPr>
        <w:t xml:space="preserve">Parcelné číslo   </w:t>
      </w:r>
      <w:r w:rsidR="00EB26C4" w:rsidRPr="00EB26C4">
        <w:rPr>
          <w:rFonts w:ascii="Calibri" w:hAnsi="Calibri"/>
          <w:color w:val="000000"/>
          <w:sz w:val="22"/>
        </w:rPr>
        <w:tab/>
      </w:r>
      <w:r w:rsidR="00EB26C4" w:rsidRPr="00EB26C4">
        <w:rPr>
          <w:rFonts w:ascii="Calibri" w:hAnsi="Calibri"/>
          <w:color w:val="000000"/>
          <w:sz w:val="22"/>
        </w:rPr>
        <w:tab/>
      </w:r>
      <w:r w:rsidRPr="00EB26C4">
        <w:rPr>
          <w:rFonts w:ascii="Calibri" w:hAnsi="Calibri"/>
          <w:color w:val="000000"/>
          <w:sz w:val="22"/>
        </w:rPr>
        <w:t xml:space="preserve">Výmera v m²        </w:t>
      </w:r>
      <w:r w:rsidR="00EB26C4" w:rsidRPr="00EB26C4">
        <w:rPr>
          <w:rFonts w:ascii="Calibri" w:hAnsi="Calibri"/>
          <w:color w:val="000000"/>
          <w:sz w:val="22"/>
        </w:rPr>
        <w:tab/>
      </w:r>
      <w:r w:rsidRPr="00EB26C4">
        <w:rPr>
          <w:rFonts w:ascii="Calibri" w:hAnsi="Calibri"/>
          <w:color w:val="000000"/>
          <w:sz w:val="22"/>
        </w:rPr>
        <w:t>Druh pozemku</w:t>
      </w:r>
    </w:p>
    <w:p w14:paraId="6D81F835" w14:textId="77777777" w:rsidR="004E61E2" w:rsidRDefault="004E6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color w:val="000000"/>
          <w:sz w:val="22"/>
          <w:highlight w:val="yellow"/>
        </w:rPr>
      </w:pPr>
    </w:p>
    <w:p w14:paraId="00000038" w14:textId="4075426C" w:rsidR="00E76C48" w:rsidRPr="00EB26C4" w:rsidRDefault="004E6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color w:val="000000"/>
          <w:sz w:val="22"/>
        </w:rPr>
      </w:pPr>
      <w:r w:rsidRPr="004E61E2">
        <w:rPr>
          <w:rFonts w:ascii="Calibri" w:hAnsi="Calibri"/>
          <w:color w:val="000000"/>
          <w:sz w:val="22"/>
          <w:highlight w:val="yellow"/>
        </w:rPr>
        <w:t>.....................</w:t>
      </w:r>
      <w:r w:rsidR="00F9111E" w:rsidRPr="00EB26C4">
        <w:rPr>
          <w:rFonts w:ascii="Calibri" w:hAnsi="Calibri"/>
          <w:color w:val="000000"/>
          <w:sz w:val="22"/>
        </w:rPr>
        <w:tab/>
        <w:t xml:space="preserve"> </w:t>
      </w:r>
      <w:r w:rsidR="00EB26C4" w:rsidRPr="00EB26C4">
        <w:rPr>
          <w:rFonts w:ascii="Calibri" w:hAnsi="Calibri"/>
          <w:color w:val="000000"/>
          <w:sz w:val="22"/>
        </w:rPr>
        <w:tab/>
      </w:r>
      <w:r w:rsidRPr="004E61E2">
        <w:rPr>
          <w:rFonts w:ascii="Calibri" w:hAnsi="Calibri"/>
          <w:color w:val="000000"/>
          <w:sz w:val="22"/>
          <w:highlight w:val="yellow"/>
        </w:rPr>
        <w:t>......................</w:t>
      </w:r>
      <w:r>
        <w:rPr>
          <w:rFonts w:ascii="Calibri" w:hAnsi="Calibri"/>
          <w:color w:val="000000"/>
          <w:sz w:val="22"/>
        </w:rPr>
        <w:tab/>
      </w:r>
      <w:r w:rsidR="00EB26C4" w:rsidRPr="00EB26C4">
        <w:rPr>
          <w:rFonts w:ascii="Calibri" w:hAnsi="Calibri"/>
          <w:color w:val="000000"/>
          <w:sz w:val="22"/>
        </w:rPr>
        <w:tab/>
      </w:r>
      <w:r w:rsidR="00EB26C4" w:rsidRPr="00EB26C4">
        <w:rPr>
          <w:rFonts w:ascii="Calibri" w:hAnsi="Calibri"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>orná pôda</w:t>
      </w:r>
    </w:p>
    <w:p w14:paraId="339F11DB" w14:textId="77777777" w:rsidR="00EB26C4" w:rsidRPr="008973C6" w:rsidRDefault="00EB2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color w:val="000000"/>
          <w:sz w:val="22"/>
        </w:rPr>
      </w:pPr>
    </w:p>
    <w:p w14:paraId="0000003A" w14:textId="3D752C78" w:rsidR="00E76C48" w:rsidRPr="000655BF" w:rsidRDefault="00231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bCs/>
          <w:color w:val="000000"/>
          <w:sz w:val="22"/>
        </w:rPr>
      </w:pPr>
      <w:r w:rsidRPr="000655BF">
        <w:rPr>
          <w:rFonts w:ascii="Calibri" w:hAnsi="Calibri"/>
          <w:bCs/>
          <w:color w:val="000000"/>
          <w:sz w:val="22"/>
        </w:rPr>
        <w:t>V</w:t>
      </w:r>
      <w:r>
        <w:rPr>
          <w:rFonts w:ascii="Calibri" w:hAnsi="Calibri"/>
          <w:bCs/>
          <w:color w:val="000000"/>
          <w:sz w:val="22"/>
        </w:rPr>
        <w:t xml:space="preserve">o výlučnom </w:t>
      </w:r>
      <w:r w:rsidR="00F9111E" w:rsidRPr="000655BF">
        <w:rPr>
          <w:rFonts w:ascii="Calibri" w:hAnsi="Calibri"/>
          <w:bCs/>
          <w:color w:val="000000"/>
          <w:sz w:val="22"/>
        </w:rPr>
        <w:t xml:space="preserve">vlastníctve </w:t>
      </w:r>
    </w:p>
    <w:p w14:paraId="00000045" w14:textId="21E8703D" w:rsidR="00E76C48" w:rsidRPr="008973C6" w:rsidRDefault="00FA0E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5"/>
        </w:tabs>
        <w:spacing w:after="0"/>
        <w:ind w:left="0" w:right="60" w:hanging="2"/>
        <w:jc w:val="both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color w:val="000000"/>
          <w:sz w:val="22"/>
        </w:rPr>
        <w:t>/nehnuteľnos</w:t>
      </w:r>
      <w:r w:rsidR="00797253">
        <w:rPr>
          <w:rFonts w:ascii="Calibri" w:hAnsi="Calibri"/>
          <w:color w:val="000000"/>
          <w:sz w:val="22"/>
        </w:rPr>
        <w:t>ť</w:t>
      </w:r>
      <w:r w:rsidRPr="008973C6">
        <w:rPr>
          <w:rFonts w:ascii="Calibri" w:hAnsi="Calibri"/>
          <w:color w:val="000000"/>
          <w:sz w:val="22"/>
        </w:rPr>
        <w:t xml:space="preserve"> uveden</w:t>
      </w:r>
      <w:r w:rsidR="00797253">
        <w:rPr>
          <w:rFonts w:ascii="Calibri" w:hAnsi="Calibri"/>
          <w:color w:val="000000"/>
          <w:sz w:val="22"/>
        </w:rPr>
        <w:t>á</w:t>
      </w:r>
      <w:r w:rsidRPr="008973C6">
        <w:rPr>
          <w:rFonts w:ascii="Calibri" w:hAnsi="Calibri"/>
          <w:color w:val="000000"/>
          <w:sz w:val="22"/>
        </w:rPr>
        <w:t xml:space="preserve"> v čl. II ods. 1 spolu aj ako Predmet kúpy/</w:t>
      </w:r>
    </w:p>
    <w:p w14:paraId="00000046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Calibri" w:hAnsi="Calibri"/>
          <w:color w:val="000000"/>
          <w:sz w:val="22"/>
        </w:rPr>
      </w:pPr>
    </w:p>
    <w:p w14:paraId="00000047" w14:textId="0B1CD5AE" w:rsidR="00E76C48" w:rsidRDefault="0023196B" w:rsidP="000655BF">
      <w:pPr>
        <w:pStyle w:val="Littlealpha2"/>
        <w:numPr>
          <w:ilvl w:val="0"/>
          <w:numId w:val="24"/>
        </w:numPr>
        <w:ind w:leftChars="0" w:firstLineChars="0"/>
      </w:pPr>
      <w:r w:rsidRPr="0023196B">
        <w:t>Predávajúci týmto predáva nehnuteľnosť uvedenú v čl. II ods. 1 tejto zmluvy v celosti a kupujúci ju kupuje do svojho výlučného vlastníctva</w:t>
      </w:r>
      <w:r>
        <w:t xml:space="preserve"> </w:t>
      </w:r>
      <w:r w:rsidR="00FA0EBC" w:rsidRPr="008973C6">
        <w:t>za</w:t>
      </w:r>
      <w:r w:rsidR="000655BF">
        <w:t> </w:t>
      </w:r>
      <w:r w:rsidR="00FA0EBC" w:rsidRPr="008973C6">
        <w:t>podmienok uvedenýc</w:t>
      </w:r>
      <w:r w:rsidR="00F9111E" w:rsidRPr="008973C6">
        <w:t xml:space="preserve">h v tejto zmluve. Predávajúci </w:t>
      </w:r>
      <w:r w:rsidR="00FA0EBC" w:rsidRPr="008973C6">
        <w:t>sa zaväzuje kupujúcemu nehnuteľnos</w:t>
      </w:r>
      <w:r w:rsidR="00797253">
        <w:t>ť</w:t>
      </w:r>
      <w:r w:rsidR="00FA0EBC" w:rsidRPr="008973C6">
        <w:t xml:space="preserve"> odovzdať a kupujúci sa zaväzuje nehnuteľnos</w:t>
      </w:r>
      <w:r w:rsidR="00797253">
        <w:t>ť</w:t>
      </w:r>
      <w:r w:rsidR="00FA0EBC" w:rsidRPr="008973C6">
        <w:t xml:space="preserve"> prevziať a</w:t>
      </w:r>
      <w:r w:rsidR="00F9111E" w:rsidRPr="008973C6">
        <w:t xml:space="preserve"> zaplatiť za </w:t>
      </w:r>
      <w:r w:rsidR="00797253">
        <w:t>ňu</w:t>
      </w:r>
      <w:r w:rsidR="00F9111E" w:rsidRPr="008973C6">
        <w:t xml:space="preserve"> predávajúcemu </w:t>
      </w:r>
      <w:r w:rsidR="00FA0EBC" w:rsidRPr="008973C6">
        <w:t>dohodnutú kúpnu cenu.</w:t>
      </w:r>
    </w:p>
    <w:p w14:paraId="379D4A84" w14:textId="77777777" w:rsidR="00092E84" w:rsidRPr="008973C6" w:rsidRDefault="00092E84" w:rsidP="001F65C6">
      <w:pPr>
        <w:pStyle w:val="Littlealpha2"/>
        <w:numPr>
          <w:ilvl w:val="0"/>
          <w:numId w:val="0"/>
        </w:numPr>
        <w:ind w:left="358"/>
      </w:pPr>
    </w:p>
    <w:p w14:paraId="0000004E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Čl. III</w:t>
      </w:r>
    </w:p>
    <w:p w14:paraId="0000004F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Práva a povinnosti zmluvných strán</w:t>
      </w:r>
    </w:p>
    <w:p w14:paraId="00000050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color w:val="000000"/>
          <w:sz w:val="22"/>
        </w:rPr>
      </w:pPr>
    </w:p>
    <w:p w14:paraId="00000051" w14:textId="4381CEE7" w:rsidR="00E76C48" w:rsidRPr="008973C6" w:rsidRDefault="00F9111E" w:rsidP="000655BF">
      <w:pPr>
        <w:pStyle w:val="Littlealpha2"/>
        <w:numPr>
          <w:ilvl w:val="0"/>
          <w:numId w:val="27"/>
        </w:numPr>
        <w:ind w:leftChars="0" w:firstLineChars="0"/>
      </w:pPr>
      <w:r w:rsidRPr="008973C6">
        <w:t>Predávajúci prehlasuje</w:t>
      </w:r>
      <w:r w:rsidR="00FA0EBC" w:rsidRPr="008973C6">
        <w:t>, že na nehnuteľnosti uveden</w:t>
      </w:r>
      <w:r w:rsidR="00EE3DFD">
        <w:t>ej</w:t>
      </w:r>
      <w:r w:rsidR="00FA0EBC" w:rsidRPr="008973C6">
        <w:t xml:space="preserve"> v čl. II ods. 1 tejto zmluvy neviaznu žiadne ťarchy, záložné práva, vecné bremená, predkupné práva ani žiadne iné práva tretích osôb.</w:t>
      </w:r>
    </w:p>
    <w:p w14:paraId="00000052" w14:textId="6638D76A" w:rsidR="00E76C48" w:rsidRPr="000655BF" w:rsidRDefault="00FA0EBC" w:rsidP="000655BF">
      <w:pPr>
        <w:pStyle w:val="Littlealpha2"/>
        <w:numPr>
          <w:ilvl w:val="0"/>
          <w:numId w:val="27"/>
        </w:numPr>
        <w:ind w:leftChars="0" w:firstLineChars="0"/>
      </w:pPr>
      <w:r w:rsidRPr="000655BF">
        <w:t>Pred</w:t>
      </w:r>
      <w:r w:rsidR="00F9111E" w:rsidRPr="000655BF">
        <w:t>ávajúci nehnuteľnos</w:t>
      </w:r>
      <w:r w:rsidR="00EE3DFD">
        <w:t>ť</w:t>
      </w:r>
      <w:r w:rsidR="00F9111E" w:rsidRPr="000655BF">
        <w:t xml:space="preserve"> prevádza</w:t>
      </w:r>
      <w:r w:rsidRPr="000655BF">
        <w:t xml:space="preserve"> v takom stave, v akom sa ku dnešnému dňu nachádza. </w:t>
      </w:r>
    </w:p>
    <w:p w14:paraId="00000053" w14:textId="1FE70005" w:rsidR="00E76C48" w:rsidRPr="000655BF" w:rsidRDefault="00F9111E" w:rsidP="000655BF">
      <w:pPr>
        <w:pStyle w:val="Littlealpha2"/>
        <w:numPr>
          <w:ilvl w:val="0"/>
          <w:numId w:val="27"/>
        </w:numPr>
        <w:ind w:leftChars="0" w:firstLineChars="0"/>
      </w:pPr>
      <w:r w:rsidRPr="000655BF">
        <w:t>Predávajúci vyhlasuje</w:t>
      </w:r>
      <w:r w:rsidR="00FA0EBC" w:rsidRPr="000655BF">
        <w:t xml:space="preserve">, že </w:t>
      </w:r>
      <w:r w:rsidR="0023196B">
        <w:t>mu</w:t>
      </w:r>
      <w:r w:rsidR="00FA0EBC" w:rsidRPr="000655BF">
        <w:t xml:space="preserve"> nie sú známe žiadne okolnosti, ktoré by mali za následok neplatnosť kúpnej zmluvy, alebo by mohli ohroziť platnosť kúpnej zmluvy alebo riadne plnenie jej povinností a záväzkov voči druhej zmluvnej str</w:t>
      </w:r>
      <w:r w:rsidR="008973C6" w:rsidRPr="000655BF">
        <w:t>ane podľa kúpnej zmluvy.</w:t>
      </w:r>
    </w:p>
    <w:p w14:paraId="7FE3F661" w14:textId="77777777" w:rsidR="00FF2B09" w:rsidRDefault="00FF2B09" w:rsidP="000655BF">
      <w:pPr>
        <w:pStyle w:val="Littlealpha2"/>
        <w:numPr>
          <w:ilvl w:val="0"/>
          <w:numId w:val="0"/>
        </w:numPr>
        <w:ind w:left="358"/>
      </w:pPr>
    </w:p>
    <w:p w14:paraId="7FFA40EF" w14:textId="77777777" w:rsidR="00092E84" w:rsidRPr="000655BF" w:rsidRDefault="00092E84" w:rsidP="000655BF">
      <w:pPr>
        <w:pStyle w:val="Littlealpha2"/>
        <w:numPr>
          <w:ilvl w:val="0"/>
          <w:numId w:val="0"/>
        </w:numPr>
        <w:ind w:left="358"/>
      </w:pPr>
    </w:p>
    <w:p w14:paraId="00000055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Čl. IV</w:t>
      </w:r>
    </w:p>
    <w:p w14:paraId="00000056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Kúpna cena a jej splatnosť</w:t>
      </w:r>
    </w:p>
    <w:p w14:paraId="00000057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</w:p>
    <w:p w14:paraId="735C96C7" w14:textId="77777777" w:rsidR="009D1FCA" w:rsidRDefault="00FA0EBC" w:rsidP="009D1FCA">
      <w:pPr>
        <w:pStyle w:val="Littlealpha2"/>
        <w:numPr>
          <w:ilvl w:val="0"/>
          <w:numId w:val="29"/>
        </w:numPr>
        <w:ind w:leftChars="0" w:left="426" w:firstLineChars="0"/>
      </w:pPr>
      <w:r w:rsidRPr="008973C6">
        <w:t xml:space="preserve">Kúpna cena za Predmet kúpy je stanovená vo výške celkom </w:t>
      </w:r>
      <w:r w:rsidR="00EB26C4" w:rsidRPr="00092E84">
        <w:rPr>
          <w:highlight w:val="yellow"/>
        </w:rPr>
        <w:t>..........</w:t>
      </w:r>
      <w:r w:rsidR="00092E84">
        <w:rPr>
          <w:highlight w:val="yellow"/>
        </w:rPr>
        <w:t>............</w:t>
      </w:r>
      <w:r w:rsidR="00EB26C4" w:rsidRPr="00092E84">
        <w:rPr>
          <w:highlight w:val="yellow"/>
        </w:rPr>
        <w:t>.....</w:t>
      </w:r>
      <w:r w:rsidRPr="000655BF">
        <w:t xml:space="preserve"> eur </w:t>
      </w:r>
      <w:r w:rsidRPr="008973C6">
        <w:t>(ďalej len ako „Kúpna cena”).</w:t>
      </w:r>
    </w:p>
    <w:p w14:paraId="1655943D" w14:textId="440A7145" w:rsidR="00B25C08" w:rsidRDefault="00B25C08" w:rsidP="009D1FCA">
      <w:pPr>
        <w:pStyle w:val="Littlealpha2"/>
        <w:numPr>
          <w:ilvl w:val="0"/>
          <w:numId w:val="29"/>
        </w:numPr>
        <w:ind w:leftChars="0" w:left="426" w:firstLineChars="0"/>
      </w:pPr>
      <w:r w:rsidRPr="00B25C08">
        <w:t>Kúpna cena uvedená v ods. 1 je cenou pred poskytnutím zvýhodnenia podľa článku V tejto zmluvy.</w:t>
      </w:r>
    </w:p>
    <w:p w14:paraId="1DF6D459" w14:textId="6C127F62" w:rsidR="009D1FCA" w:rsidRDefault="009D1FCA" w:rsidP="009D1FCA">
      <w:pPr>
        <w:pStyle w:val="Littlealpha2"/>
        <w:numPr>
          <w:ilvl w:val="0"/>
          <w:numId w:val="29"/>
        </w:numPr>
        <w:ind w:leftChars="0" w:left="426" w:firstLineChars="0"/>
      </w:pPr>
      <w:r>
        <w:t>Predávajúci poskytuje kupujúcemu zľavu z kúpnej ceny vo výške 60 eur / m2 z dôvodu podpory individuálnej bytovej výstavby.</w:t>
      </w:r>
    </w:p>
    <w:p w14:paraId="3F0D6EAA" w14:textId="1CADC34C" w:rsidR="009D1FCA" w:rsidRPr="008973C6" w:rsidRDefault="009D1FCA" w:rsidP="009D1FCA">
      <w:pPr>
        <w:pStyle w:val="Littlealpha2"/>
        <w:numPr>
          <w:ilvl w:val="0"/>
          <w:numId w:val="29"/>
        </w:numPr>
        <w:ind w:leftChars="0" w:left="426" w:firstLineChars="0"/>
      </w:pPr>
      <w:r>
        <w:t>Zľava je podmienená splnením podmienok uvedených v článku V tejto zmluvy.</w:t>
      </w:r>
    </w:p>
    <w:p w14:paraId="0000005E" w14:textId="795E8A6D" w:rsidR="00E76C48" w:rsidRPr="000655BF" w:rsidRDefault="00FA0EBC" w:rsidP="000655BF">
      <w:pPr>
        <w:pStyle w:val="Littlealpha2"/>
        <w:numPr>
          <w:ilvl w:val="0"/>
          <w:numId w:val="29"/>
        </w:numPr>
        <w:ind w:leftChars="0" w:left="426" w:firstLineChars="0"/>
      </w:pPr>
      <w:r w:rsidRPr="000655BF">
        <w:t>Zmluvn</w:t>
      </w:r>
      <w:r w:rsidR="00FF2B09" w:rsidRPr="000655BF">
        <w:t>é strany sa dohodli, že Kúpnu cenu</w:t>
      </w:r>
      <w:r w:rsidRPr="000655BF">
        <w:t xml:space="preserve"> z</w:t>
      </w:r>
      <w:r w:rsidR="00FF2B09" w:rsidRPr="000655BF">
        <w:t xml:space="preserve">aplatí kupujúci predávajúcemu najneskôr do </w:t>
      </w:r>
      <w:r w:rsidR="00E87D71" w:rsidRPr="000655BF">
        <w:t>15</w:t>
      </w:r>
      <w:r w:rsidRPr="000655BF">
        <w:t xml:space="preserve"> dní od</w:t>
      </w:r>
      <w:r w:rsidR="00EE3DFD">
        <w:t> </w:t>
      </w:r>
      <w:r w:rsidR="00E87D71" w:rsidRPr="000655BF">
        <w:t>podpísania</w:t>
      </w:r>
      <w:r w:rsidR="00FF2B09" w:rsidRPr="000655BF">
        <w:t xml:space="preserve"> tejto zmluvy</w:t>
      </w:r>
      <w:r w:rsidRPr="000655BF">
        <w:t xml:space="preserve">, </w:t>
      </w:r>
      <w:r w:rsidR="001F65C6">
        <w:t xml:space="preserve">a </w:t>
      </w:r>
      <w:r w:rsidRPr="000655BF">
        <w:t>to prevodom</w:t>
      </w:r>
      <w:r w:rsidR="00FF2B09" w:rsidRPr="000655BF">
        <w:t xml:space="preserve"> na bankový účet predávajúceho  uvedený v záhlaví </w:t>
      </w:r>
      <w:r w:rsidR="00FF2B09" w:rsidRPr="000655BF">
        <w:lastRenderedPageBreak/>
        <w:t>tejto zmluvy.</w:t>
      </w:r>
      <w:r w:rsidR="00EE3DFD">
        <w:t xml:space="preserve"> </w:t>
      </w:r>
      <w:r w:rsidR="00EE3DFD" w:rsidRPr="00EE3DFD">
        <w:t>Finančná zábezpeka zložená podľa podmienok obchodnej verejnej súťaže sa započítava do kúpnej ceny</w:t>
      </w:r>
      <w:r w:rsidR="00EE3DFD">
        <w:t>.</w:t>
      </w:r>
    </w:p>
    <w:p w14:paraId="00000061" w14:textId="77777777" w:rsidR="00E76C48" w:rsidRPr="000655BF" w:rsidRDefault="00FA0EBC" w:rsidP="000655BF">
      <w:pPr>
        <w:pStyle w:val="Littlealpha2"/>
        <w:numPr>
          <w:ilvl w:val="0"/>
          <w:numId w:val="29"/>
        </w:numPr>
        <w:ind w:leftChars="0" w:left="426" w:firstLineChars="0" w:hanging="426"/>
      </w:pPr>
      <w:r w:rsidRPr="000655BF">
        <w:t>Zmluvné strany svojimi podpismi, pripojenými v závere zmluvy potvrdzujú, že so spôsobom  zaplatenia Kúpnej ceny za Predmet kúpy podľa tohto článku bezvýhradne súhlasia.</w:t>
      </w:r>
    </w:p>
    <w:p w14:paraId="00000063" w14:textId="77777777" w:rsidR="00E76C48" w:rsidRPr="000655BF" w:rsidRDefault="00E76C48" w:rsidP="000655BF">
      <w:pPr>
        <w:pStyle w:val="Littlealpha2"/>
        <w:numPr>
          <w:ilvl w:val="0"/>
          <w:numId w:val="0"/>
        </w:numPr>
        <w:ind w:left="360" w:hanging="360"/>
      </w:pPr>
    </w:p>
    <w:p w14:paraId="6C6696BC" w14:textId="77777777" w:rsidR="00205311" w:rsidRPr="008973C6" w:rsidRDefault="002053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hAnsi="Calibri"/>
          <w:color w:val="000000"/>
          <w:sz w:val="22"/>
        </w:rPr>
      </w:pPr>
    </w:p>
    <w:p w14:paraId="00000064" w14:textId="77777777" w:rsidR="00E76C48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Čl. V</w:t>
      </w:r>
    </w:p>
    <w:p w14:paraId="7585DE15" w14:textId="53E5B6B5" w:rsidR="00212508" w:rsidRDefault="00212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Podmienený doplatok kúpnej ceny</w:t>
      </w:r>
    </w:p>
    <w:p w14:paraId="0EE3463C" w14:textId="77777777" w:rsidR="00212508" w:rsidRDefault="00212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color w:val="000000"/>
          <w:sz w:val="22"/>
        </w:rPr>
      </w:pPr>
    </w:p>
    <w:p w14:paraId="3DC64B08" w14:textId="27274957" w:rsidR="009D1FCA" w:rsidRDefault="009D1FCA" w:rsidP="00243599">
      <w:pPr>
        <w:pStyle w:val="Odsekzoznamu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Chars="0" w:left="0" w:firstLineChars="0" w:hanging="2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 xml:space="preserve">Kupujúci sa zaväzuje, že: </w:t>
      </w:r>
    </w:p>
    <w:p w14:paraId="37A8D005" w14:textId="7A4355EF" w:rsidR="009D1FCA" w:rsidRPr="009D1FCA" w:rsidRDefault="009D1FCA" w:rsidP="009D1FCA">
      <w:pPr>
        <w:pStyle w:val="Odsekzoznamu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od nadobudnutia vlastníckeho práva k nehnuteľnosti sa bude starať o</w:t>
      </w:r>
      <w:r w:rsidR="007C6CB5">
        <w:rPr>
          <w:rFonts w:ascii="Calibri" w:hAnsi="Calibri"/>
          <w:bCs/>
          <w:color w:val="000000"/>
          <w:sz w:val="22"/>
        </w:rPr>
        <w:t> </w:t>
      </w:r>
      <w:r w:rsidRPr="009D1FCA">
        <w:rPr>
          <w:rFonts w:ascii="Calibri" w:hAnsi="Calibri"/>
          <w:bCs/>
          <w:color w:val="000000"/>
          <w:sz w:val="22"/>
        </w:rPr>
        <w:t>nehnuteľnosť</w:t>
      </w:r>
      <w:r w:rsidR="007C6CB5">
        <w:rPr>
          <w:rFonts w:ascii="Calibri" w:hAnsi="Calibri"/>
          <w:bCs/>
          <w:color w:val="000000"/>
          <w:sz w:val="22"/>
        </w:rPr>
        <w:t>,</w:t>
      </w:r>
    </w:p>
    <w:p w14:paraId="31159EF0" w14:textId="0AD0E0B8" w:rsidR="007C6CB5" w:rsidRDefault="009D1FCA" w:rsidP="009D1FCA">
      <w:pPr>
        <w:pStyle w:val="Odsekzoznamu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bCs/>
          <w:color w:val="000000"/>
          <w:sz w:val="22"/>
        </w:rPr>
      </w:pPr>
      <w:r w:rsidRPr="007C6CB5">
        <w:rPr>
          <w:rFonts w:ascii="Calibri" w:hAnsi="Calibri"/>
          <w:bCs/>
          <w:color w:val="000000"/>
          <w:sz w:val="22"/>
        </w:rPr>
        <w:t xml:space="preserve">najneskôr do 2 mesiacov od nadobudnutia vlastníckeho práva k nehnuteľnosti </w:t>
      </w:r>
      <w:r w:rsidR="007C6CB5" w:rsidRPr="007C6CB5">
        <w:rPr>
          <w:rFonts w:ascii="Calibri" w:hAnsi="Calibri"/>
          <w:bCs/>
          <w:color w:val="000000"/>
          <w:sz w:val="22"/>
        </w:rPr>
        <w:t>uzatvorí zmluvu o pripojení odberného elektrického zariadenia do distribučnej sústavy a zabezpečí zriadenie odberného miesta elektriny pre prevádzanú nehnuteľnosť</w:t>
      </w:r>
      <w:r w:rsidR="007C6CB5">
        <w:rPr>
          <w:rFonts w:ascii="Calibri" w:hAnsi="Calibri"/>
          <w:bCs/>
          <w:color w:val="000000"/>
          <w:sz w:val="22"/>
        </w:rPr>
        <w:t>,</w:t>
      </w:r>
    </w:p>
    <w:p w14:paraId="7702198E" w14:textId="14D7AD07" w:rsidR="009D1FCA" w:rsidRPr="007C6CB5" w:rsidRDefault="009D1FCA" w:rsidP="009D1FCA">
      <w:pPr>
        <w:pStyle w:val="Odsekzoznamu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bCs/>
          <w:color w:val="000000"/>
          <w:sz w:val="22"/>
        </w:rPr>
      </w:pPr>
      <w:r w:rsidRPr="007C6CB5">
        <w:rPr>
          <w:rFonts w:ascii="Calibri" w:hAnsi="Calibri"/>
          <w:bCs/>
          <w:color w:val="000000"/>
          <w:sz w:val="22"/>
        </w:rPr>
        <w:t>najneskôr do 2 rokov od nadobudnutia vlastníckeho práva k nehnuteľnosti v postavení stavebníka zaobstará právoplatné stavebné povolenie na stavbu,</w:t>
      </w:r>
    </w:p>
    <w:p w14:paraId="269B6243" w14:textId="3DF959A7" w:rsidR="009D1FCA" w:rsidRPr="009D1FCA" w:rsidRDefault="009D1FCA" w:rsidP="009D1FCA">
      <w:pPr>
        <w:pStyle w:val="Odsekzoznamu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najneskôr do 5 rokov od nadobudnutia vlastníckeho práva k nehnuteľnosti zaobstará právoplatné kolaudačné rozhodnutie k užívaniu stavby,</w:t>
      </w:r>
    </w:p>
    <w:p w14:paraId="3215599D" w14:textId="1B58EC1E" w:rsidR="009D1FCA" w:rsidRPr="009D1FCA" w:rsidRDefault="009D1FCA" w:rsidP="009D1FCA">
      <w:pPr>
        <w:pStyle w:val="Odsekzoznamu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najneskôr do 5 rokov od nadobudnutia vlastníckeho práva k nehnuteľnosti, na</w:t>
      </w:r>
      <w:r>
        <w:rPr>
          <w:rFonts w:ascii="Calibri" w:hAnsi="Calibri"/>
          <w:bCs/>
          <w:color w:val="000000"/>
          <w:sz w:val="22"/>
        </w:rPr>
        <w:t> </w:t>
      </w:r>
      <w:r w:rsidRPr="009D1FCA">
        <w:rPr>
          <w:rFonts w:ascii="Calibri" w:hAnsi="Calibri"/>
          <w:bCs/>
          <w:color w:val="000000"/>
          <w:sz w:val="22"/>
        </w:rPr>
        <w:t>nehnuteľnosti vybuduje neoplotené a z prístupovej komunikácie k stavbe priamo dostupné parkovacie státia pre 2 alebo viac motorové vozidlá,</w:t>
      </w:r>
    </w:p>
    <w:p w14:paraId="781BBB7E" w14:textId="312D04D3" w:rsidR="009D1FCA" w:rsidRPr="009D1FCA" w:rsidRDefault="009D1FCA" w:rsidP="009D1FCA">
      <w:pPr>
        <w:pStyle w:val="Odsekzoznamu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skôr než uplynutím 10 rokov od nadobudnutia vlastníckeho práva k nehnuteľnosti svoje vlastnícke právo k nehnuteľnosti neprevedie</w:t>
      </w:r>
      <w:r w:rsidR="007C6CB5">
        <w:rPr>
          <w:rFonts w:ascii="Calibri" w:hAnsi="Calibri"/>
          <w:bCs/>
          <w:color w:val="000000"/>
          <w:sz w:val="22"/>
        </w:rPr>
        <w:t xml:space="preserve"> </w:t>
      </w:r>
      <w:r w:rsidR="007C6CB5" w:rsidRPr="00D7328D">
        <w:rPr>
          <w:rFonts w:ascii="Calibri" w:hAnsi="Calibri"/>
          <w:bCs/>
          <w:color w:val="000000"/>
          <w:sz w:val="22"/>
        </w:rPr>
        <w:t>bez predchádzajúceho písomného súhlasu predávajúceho</w:t>
      </w:r>
      <w:r w:rsidRPr="009D1FCA">
        <w:rPr>
          <w:rFonts w:ascii="Calibri" w:hAnsi="Calibri"/>
          <w:bCs/>
          <w:color w:val="000000"/>
          <w:sz w:val="22"/>
        </w:rPr>
        <w:t xml:space="preserve">. </w:t>
      </w:r>
      <w:r w:rsidR="00246895" w:rsidRPr="00246895">
        <w:rPr>
          <w:rFonts w:ascii="Calibri" w:hAnsi="Calibri"/>
          <w:bCs/>
          <w:color w:val="000000"/>
          <w:sz w:val="22"/>
        </w:rPr>
        <w:t>Zákaz scudzenia sa nevzťahuje na prechod vlastníckeho práva dedením</w:t>
      </w:r>
      <w:r w:rsidR="00246895">
        <w:rPr>
          <w:rFonts w:ascii="Calibri" w:hAnsi="Calibri"/>
          <w:bCs/>
          <w:color w:val="000000"/>
          <w:sz w:val="22"/>
        </w:rPr>
        <w:t>.</w:t>
      </w:r>
    </w:p>
    <w:p w14:paraId="0B11A329" w14:textId="1251396B" w:rsidR="009D1FCA" w:rsidRDefault="009D1FCA" w:rsidP="009D1FCA">
      <w:pPr>
        <w:pStyle w:val="Odsekzoznamu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najneskôr do 7 rokov od nadobudnutia vlastníckeho práva k nehnuteľnosti, k stavbe označenej súpisným číslom prihlási svoj trvalý pobyt.</w:t>
      </w:r>
    </w:p>
    <w:p w14:paraId="41D2D74B" w14:textId="77777777" w:rsidR="009D1FCA" w:rsidRPr="009D1FCA" w:rsidRDefault="009D1FCA" w:rsidP="009D1FCA">
      <w:pPr>
        <w:pStyle w:val="Odsekzoznamu"/>
        <w:pBdr>
          <w:top w:val="nil"/>
          <w:left w:val="nil"/>
          <w:bottom w:val="nil"/>
          <w:right w:val="nil"/>
          <w:between w:val="nil"/>
        </w:pBdr>
        <w:ind w:leftChars="0" w:left="1080" w:firstLineChars="0" w:firstLine="0"/>
        <w:jc w:val="both"/>
        <w:rPr>
          <w:rFonts w:ascii="Calibri" w:hAnsi="Calibri"/>
          <w:bCs/>
          <w:color w:val="000000"/>
          <w:sz w:val="22"/>
        </w:rPr>
      </w:pPr>
    </w:p>
    <w:p w14:paraId="32BAA6FB" w14:textId="494751F4" w:rsidR="00EE3DFD" w:rsidRPr="00EE3DFD" w:rsidRDefault="009D1FCA" w:rsidP="00EE3DFD">
      <w:pPr>
        <w:pStyle w:val="Odsekzoznamu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 xml:space="preserve">Kupujúci je povinný doplatiť predávajúcemu poskytnutú zľavu z kúpnej ceny v plnej výške, </w:t>
      </w:r>
      <w:r w:rsidR="00EE3DFD" w:rsidRPr="00EE3DFD">
        <w:rPr>
          <w:rFonts w:ascii="Calibri" w:hAnsi="Calibri"/>
          <w:bCs/>
          <w:color w:val="000000"/>
          <w:sz w:val="22"/>
        </w:rPr>
        <w:t>ak nesplní ktorúkoľvek podmienku podľa ods. 1 v stanovenej lehote.</w:t>
      </w:r>
    </w:p>
    <w:p w14:paraId="60E2A0A4" w14:textId="3F11088B" w:rsidR="00212508" w:rsidRPr="009D1FCA" w:rsidRDefault="009D1FCA" w:rsidP="009D1FCA">
      <w:pPr>
        <w:pStyle w:val="Odsekzoznamu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Doplatok zľavy je splatný do 30 dní odo dňa doručenia písomnej výzvy predávajúceho.</w:t>
      </w:r>
    </w:p>
    <w:p w14:paraId="4ABED357" w14:textId="77777777" w:rsidR="00212508" w:rsidRDefault="00212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color w:val="000000"/>
          <w:sz w:val="22"/>
        </w:rPr>
      </w:pPr>
    </w:p>
    <w:p w14:paraId="4B36790D" w14:textId="77777777" w:rsidR="00212508" w:rsidRDefault="00212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color w:val="000000"/>
          <w:sz w:val="22"/>
        </w:rPr>
      </w:pPr>
    </w:p>
    <w:p w14:paraId="2BFBD8F9" w14:textId="64AD9730" w:rsidR="00212508" w:rsidRDefault="009D1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Čl. VI</w:t>
      </w:r>
    </w:p>
    <w:p w14:paraId="3FA9584E" w14:textId="0EAE4C4F" w:rsidR="009D1FCA" w:rsidRPr="009D1FCA" w:rsidRDefault="009D1FCA" w:rsidP="009D1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bCs/>
          <w:color w:val="000000"/>
          <w:sz w:val="22"/>
        </w:rPr>
      </w:pPr>
      <w:r w:rsidRPr="009D1FCA">
        <w:rPr>
          <w:rFonts w:ascii="Calibri" w:hAnsi="Calibri"/>
          <w:b/>
          <w:bCs/>
          <w:color w:val="000000"/>
          <w:sz w:val="22"/>
        </w:rPr>
        <w:t>Zákaz scudzenia</w:t>
      </w:r>
    </w:p>
    <w:p w14:paraId="47034774" w14:textId="461764E3" w:rsidR="009D1FCA" w:rsidRDefault="009D1FCA" w:rsidP="009D1FCA">
      <w:pPr>
        <w:pStyle w:val="Odsekzoznamu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Chars="0" w:left="284" w:firstLineChars="0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Kupujúci</w:t>
      </w:r>
      <w:r w:rsidR="00BC2298">
        <w:rPr>
          <w:rFonts w:ascii="Calibri" w:hAnsi="Calibri"/>
          <w:bCs/>
          <w:color w:val="000000"/>
          <w:sz w:val="22"/>
        </w:rPr>
        <w:t xml:space="preserve"> ako povinný zo zákazu scudzenia </w:t>
      </w:r>
      <w:r w:rsidRPr="009D1FCA">
        <w:rPr>
          <w:rFonts w:ascii="Calibri" w:hAnsi="Calibri"/>
          <w:bCs/>
          <w:color w:val="000000"/>
          <w:sz w:val="22"/>
        </w:rPr>
        <w:t>zriaďuje v prospech predávajúceho zákaz scudzenia prevádzanej nehnuteľnosti.</w:t>
      </w:r>
    </w:p>
    <w:p w14:paraId="2E92AD7C" w14:textId="271EE7B3" w:rsidR="00D7328D" w:rsidRDefault="009D1FCA" w:rsidP="00D7328D">
      <w:pPr>
        <w:pStyle w:val="Odsekzoznamu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Chars="0" w:left="284" w:firstLineChars="0"/>
        <w:jc w:val="both"/>
        <w:rPr>
          <w:rFonts w:ascii="Calibri" w:hAnsi="Calibri"/>
          <w:bCs/>
          <w:color w:val="000000"/>
          <w:sz w:val="22"/>
        </w:rPr>
      </w:pPr>
      <w:r>
        <w:rPr>
          <w:rFonts w:ascii="Calibri" w:hAnsi="Calibri"/>
          <w:bCs/>
          <w:color w:val="000000"/>
          <w:sz w:val="22"/>
        </w:rPr>
        <w:t>Z</w:t>
      </w:r>
      <w:r w:rsidRPr="009D1FCA">
        <w:rPr>
          <w:rFonts w:ascii="Calibri" w:hAnsi="Calibri"/>
          <w:bCs/>
          <w:color w:val="000000"/>
          <w:sz w:val="22"/>
        </w:rPr>
        <w:t>ákaz sa zriaďuje na dobu desiatich (10) rokov odo dňa právoplatnosti rozhodnutia o povolení vkladu vlastníckeho práva.</w:t>
      </w:r>
      <w:r w:rsidR="00D7328D">
        <w:rPr>
          <w:rFonts w:ascii="Calibri" w:hAnsi="Calibri"/>
          <w:bCs/>
          <w:color w:val="000000"/>
          <w:sz w:val="22"/>
        </w:rPr>
        <w:t xml:space="preserve"> </w:t>
      </w:r>
      <w:r w:rsidRPr="00D7328D">
        <w:rPr>
          <w:rFonts w:ascii="Calibri" w:hAnsi="Calibri"/>
          <w:bCs/>
          <w:color w:val="000000"/>
          <w:sz w:val="22"/>
        </w:rPr>
        <w:t>Počas tejto doby kupujúci nesmie bez predchádzajúceho písomného súhlasu predávajúceho</w:t>
      </w:r>
      <w:r w:rsidR="00D7328D" w:rsidRPr="00D7328D">
        <w:rPr>
          <w:rFonts w:ascii="Calibri" w:hAnsi="Calibri"/>
          <w:bCs/>
          <w:color w:val="000000"/>
          <w:sz w:val="22"/>
        </w:rPr>
        <w:t xml:space="preserve"> </w:t>
      </w:r>
      <w:r w:rsidRPr="00D7328D">
        <w:rPr>
          <w:rFonts w:ascii="Calibri" w:hAnsi="Calibri"/>
          <w:bCs/>
          <w:color w:val="000000"/>
          <w:sz w:val="22"/>
        </w:rPr>
        <w:t>previesť vlastnícke právo k</w:t>
      </w:r>
      <w:r w:rsidR="00D7328D">
        <w:rPr>
          <w:rFonts w:ascii="Calibri" w:hAnsi="Calibri"/>
          <w:bCs/>
          <w:color w:val="000000"/>
          <w:sz w:val="22"/>
        </w:rPr>
        <w:t> </w:t>
      </w:r>
      <w:r w:rsidRPr="00D7328D">
        <w:rPr>
          <w:rFonts w:ascii="Calibri" w:hAnsi="Calibri"/>
          <w:bCs/>
          <w:color w:val="000000"/>
          <w:sz w:val="22"/>
        </w:rPr>
        <w:t>nehnuteľnosti</w:t>
      </w:r>
      <w:r w:rsidR="00D7328D">
        <w:rPr>
          <w:rFonts w:ascii="Calibri" w:hAnsi="Calibri"/>
          <w:bCs/>
          <w:color w:val="000000"/>
          <w:sz w:val="22"/>
        </w:rPr>
        <w:t>.</w:t>
      </w:r>
      <w:r w:rsidR="00BC2298">
        <w:rPr>
          <w:rFonts w:ascii="Calibri" w:hAnsi="Calibri"/>
          <w:bCs/>
          <w:color w:val="000000"/>
          <w:sz w:val="22"/>
        </w:rPr>
        <w:t xml:space="preserve"> </w:t>
      </w:r>
      <w:r w:rsidR="00BC2298" w:rsidRPr="00BC2298">
        <w:rPr>
          <w:rFonts w:ascii="Calibri" w:hAnsi="Calibri"/>
          <w:bCs/>
          <w:color w:val="000000"/>
          <w:sz w:val="22"/>
        </w:rPr>
        <w:t>Zákaz scudzenia sa nevzťahuje prechod vlastníckeho práva dedením</w:t>
      </w:r>
      <w:r w:rsidR="00BC2298">
        <w:rPr>
          <w:rFonts w:ascii="Calibri" w:hAnsi="Calibri"/>
          <w:bCs/>
          <w:color w:val="000000"/>
          <w:sz w:val="22"/>
        </w:rPr>
        <w:t xml:space="preserve">. </w:t>
      </w:r>
    </w:p>
    <w:p w14:paraId="7417FC22" w14:textId="7B061B2B" w:rsidR="009D1FCA" w:rsidRDefault="009D1FCA" w:rsidP="0023196B">
      <w:pPr>
        <w:pStyle w:val="Odsekzoznamu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Chars="0" w:left="284" w:firstLineChars="0"/>
        <w:jc w:val="both"/>
        <w:rPr>
          <w:rFonts w:ascii="Calibri" w:hAnsi="Calibri"/>
          <w:bCs/>
          <w:color w:val="000000"/>
          <w:sz w:val="22"/>
        </w:rPr>
      </w:pPr>
      <w:r w:rsidRPr="00EE3DFD">
        <w:rPr>
          <w:rFonts w:ascii="Calibri" w:hAnsi="Calibri"/>
          <w:bCs/>
          <w:color w:val="000000"/>
          <w:sz w:val="22"/>
        </w:rPr>
        <w:t>Zákaz scudzenia sa navrhuje zapísať do katastra nehnuteľností.</w:t>
      </w:r>
      <w:r w:rsidR="00EE3DFD" w:rsidRPr="00EE3DFD">
        <w:rPr>
          <w:rFonts w:ascii="Calibri" w:hAnsi="Calibri"/>
          <w:bCs/>
          <w:color w:val="000000"/>
          <w:sz w:val="22"/>
        </w:rPr>
        <w:t xml:space="preserve"> Zmluvné strany výslovne súhlasia so zápisom zákazu scudzenia ako obmedzenia vlastníckeho práva kupujúceho do katastra nehnuteľností.</w:t>
      </w:r>
    </w:p>
    <w:p w14:paraId="5470FFF0" w14:textId="45580EA7" w:rsidR="0023196B" w:rsidRPr="00EE3DFD" w:rsidRDefault="0023196B" w:rsidP="0023196B">
      <w:pPr>
        <w:pStyle w:val="Odsekzoznamu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ind w:leftChars="0" w:left="284" w:firstLineChars="0"/>
        <w:jc w:val="both"/>
        <w:rPr>
          <w:rFonts w:ascii="Calibri" w:hAnsi="Calibri"/>
          <w:bCs/>
          <w:color w:val="000000"/>
          <w:sz w:val="22"/>
        </w:rPr>
      </w:pPr>
      <w:r w:rsidRPr="0023196B">
        <w:rPr>
          <w:rFonts w:ascii="Calibri" w:hAnsi="Calibri"/>
          <w:bCs/>
          <w:color w:val="000000"/>
          <w:sz w:val="22"/>
        </w:rPr>
        <w:t>Zákaz scudzenia sa zriaďuje za účelom zabezpečenia splnenia podmienok obchodnej verejnej súťaže, najmä zabezpečenia realizácie individuálnej bytovej výstavby rodinného domu pre vlastné bytové potreby kupujúceho.</w:t>
      </w:r>
    </w:p>
    <w:p w14:paraId="24A69D33" w14:textId="17F413F8" w:rsidR="00EE3DFD" w:rsidRDefault="00EE3DF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/>
          <w:b/>
          <w:color w:val="000000"/>
          <w:sz w:val="22"/>
        </w:rPr>
      </w:pPr>
    </w:p>
    <w:p w14:paraId="2CF9ACDE" w14:textId="09AED309" w:rsidR="00D7328D" w:rsidRDefault="0023196B" w:rsidP="00231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Č</w:t>
      </w:r>
      <w:r w:rsidR="00D7328D">
        <w:rPr>
          <w:rFonts w:ascii="Calibri" w:hAnsi="Calibri"/>
          <w:b/>
          <w:color w:val="000000"/>
          <w:sz w:val="22"/>
        </w:rPr>
        <w:t>l. VII</w:t>
      </w:r>
    </w:p>
    <w:p w14:paraId="3A1C9222" w14:textId="687EF139" w:rsidR="009D1FCA" w:rsidRPr="00D7328D" w:rsidRDefault="009D1FCA" w:rsidP="00D73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color w:val="000000"/>
          <w:sz w:val="22"/>
        </w:rPr>
      </w:pPr>
      <w:r w:rsidRPr="00D7328D">
        <w:rPr>
          <w:rFonts w:ascii="Calibri" w:hAnsi="Calibri"/>
          <w:b/>
          <w:color w:val="000000"/>
          <w:sz w:val="22"/>
        </w:rPr>
        <w:t>Návrh na vklad</w:t>
      </w:r>
    </w:p>
    <w:p w14:paraId="751EF991" w14:textId="77777777" w:rsidR="009D1FCA" w:rsidRPr="009D1FCA" w:rsidRDefault="009D1FCA" w:rsidP="009D1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Zmluvné strany navrhujú, aby príslušný okresný úrad, katastrálny odbor:</w:t>
      </w:r>
    </w:p>
    <w:p w14:paraId="40591A00" w14:textId="77777777" w:rsidR="009D1FCA" w:rsidRPr="009D1FCA" w:rsidRDefault="009D1FCA" w:rsidP="009D1FC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povolil vklad vlastníckeho práva v prospech kupujúceho,</w:t>
      </w:r>
    </w:p>
    <w:p w14:paraId="35474240" w14:textId="785D90D8" w:rsidR="009D1FCA" w:rsidRPr="009D1FCA" w:rsidRDefault="009D1FCA" w:rsidP="009D1FC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bCs/>
          <w:color w:val="000000"/>
          <w:sz w:val="22"/>
        </w:rPr>
      </w:pPr>
      <w:r w:rsidRPr="009D1FCA">
        <w:rPr>
          <w:rFonts w:ascii="Calibri" w:hAnsi="Calibri"/>
          <w:bCs/>
          <w:color w:val="000000"/>
          <w:sz w:val="22"/>
        </w:rPr>
        <w:t>zapísal zákaz scudzenia v prospech predávajúceho na dobu 10 rokov</w:t>
      </w:r>
    </w:p>
    <w:p w14:paraId="13399C28" w14:textId="77777777" w:rsidR="009D1FCA" w:rsidRDefault="009D1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color w:val="000000"/>
          <w:sz w:val="22"/>
        </w:rPr>
      </w:pPr>
    </w:p>
    <w:p w14:paraId="5EF6120E" w14:textId="211F8B04" w:rsidR="00EE3DFD" w:rsidRDefault="00EE3DFD" w:rsidP="00EE3D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Čl. VIII</w:t>
      </w:r>
    </w:p>
    <w:p w14:paraId="00000065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Osobitné ustanovenia</w:t>
      </w:r>
    </w:p>
    <w:p w14:paraId="00000066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</w:p>
    <w:p w14:paraId="00000067" w14:textId="425AF0CD" w:rsidR="00E76C48" w:rsidRDefault="00FA0EBC" w:rsidP="00092E84">
      <w:pPr>
        <w:pStyle w:val="Littlealpha2"/>
        <w:numPr>
          <w:ilvl w:val="0"/>
          <w:numId w:val="31"/>
        </w:numPr>
        <w:ind w:leftChars="0" w:left="426" w:firstLineChars="0"/>
      </w:pPr>
      <w:r w:rsidRPr="00092E84">
        <w:t>Kupujúci prehlasuje, že sa oboznámil so stavom nehnuteľností uvedených v čl. II tejto zmluvy a</w:t>
      </w:r>
      <w:r w:rsidR="00092E84">
        <w:t> </w:t>
      </w:r>
      <w:r w:rsidRPr="00092E84">
        <w:t>v</w:t>
      </w:r>
      <w:r w:rsidR="00092E84">
        <w:t> </w:t>
      </w:r>
      <w:r w:rsidRPr="00092E84">
        <w:t>takom stave nehnuteľnosti bez výhrad kupuje.</w:t>
      </w:r>
    </w:p>
    <w:p w14:paraId="6A97343B" w14:textId="3C6914B1" w:rsidR="00EE3DFD" w:rsidRPr="00092E84" w:rsidRDefault="00EE3DFD" w:rsidP="00092E84">
      <w:pPr>
        <w:pStyle w:val="Littlealpha2"/>
        <w:numPr>
          <w:ilvl w:val="0"/>
          <w:numId w:val="31"/>
        </w:numPr>
        <w:ind w:leftChars="0" w:left="426" w:firstLineChars="0"/>
      </w:pPr>
      <w:r w:rsidRPr="00EE3DFD">
        <w:t>Kupujúci sa zaväzuje využívať nehnuteľnosť výlučne na individuálnu bytovú výstavbu rodinného domu pre vlastné bytové účely.</w:t>
      </w:r>
    </w:p>
    <w:p w14:paraId="00000068" w14:textId="35FF5AFF" w:rsidR="00E76C48" w:rsidRPr="00092E84" w:rsidRDefault="00FA0EBC" w:rsidP="00092E84">
      <w:pPr>
        <w:pStyle w:val="Littlealpha2"/>
        <w:numPr>
          <w:ilvl w:val="0"/>
          <w:numId w:val="31"/>
        </w:numPr>
        <w:ind w:leftChars="0" w:left="426" w:firstLineChars="0"/>
      </w:pPr>
      <w:r w:rsidRPr="00092E84">
        <w:t xml:space="preserve">Zmluvné strany sa dohodli, že návrh na vklad vlastníckeho práva v prospech kupujúceho na základe tejto zmluvy v mene zmluvných strán podá </w:t>
      </w:r>
      <w:r w:rsidR="0063637A" w:rsidRPr="00092E84">
        <w:t>predávajúci</w:t>
      </w:r>
      <w:r w:rsidRPr="00092E84">
        <w:t xml:space="preserve"> v lehote do 15 pracovných dní odo dňa </w:t>
      </w:r>
      <w:r w:rsidR="0063637A" w:rsidRPr="00092E84">
        <w:t>zaplaten</w:t>
      </w:r>
      <w:r w:rsidR="00600B03" w:rsidRPr="00092E84">
        <w:t>ia</w:t>
      </w:r>
      <w:r w:rsidR="0063637A" w:rsidRPr="00092E84">
        <w:t xml:space="preserve"> celej Kúpnej ceny podľa čl. IV</w:t>
      </w:r>
      <w:r w:rsidR="0023196B">
        <w:t xml:space="preserve"> </w:t>
      </w:r>
      <w:r w:rsidR="0063637A" w:rsidRPr="00092E84">
        <w:t>tejto zmluvy</w:t>
      </w:r>
      <w:r w:rsidRPr="00092E84">
        <w:t>. Zmluvné strany berú na vedomie, že</w:t>
      </w:r>
      <w:r w:rsidR="00092E84">
        <w:t> </w:t>
      </w:r>
      <w:r w:rsidRPr="00092E84">
        <w:t>poplatok súvisiaci so správnym konaním pred príslušným okresným úradom znáša kupujúci v</w:t>
      </w:r>
      <w:r w:rsidR="00092E84">
        <w:t> </w:t>
      </w:r>
      <w:r w:rsidRPr="00092E84">
        <w:t>plnom rozsahu.</w:t>
      </w:r>
    </w:p>
    <w:p w14:paraId="00000069" w14:textId="77777777" w:rsidR="00E76C48" w:rsidRPr="00092E84" w:rsidRDefault="00FA0EBC" w:rsidP="00092E84">
      <w:pPr>
        <w:pStyle w:val="Littlealpha2"/>
        <w:numPr>
          <w:ilvl w:val="0"/>
          <w:numId w:val="31"/>
        </w:numPr>
        <w:ind w:leftChars="0" w:left="426" w:firstLineChars="0"/>
      </w:pPr>
      <w:r w:rsidRPr="00092E84">
        <w:t>Zmluvné strany berú na vedomie, že vlastnícke právo kupujúceho k Predmetu kúpy nadobudne kupujúci až vkladom do katastra nehnuteľností a  právne účinky vkladu do katastra nehnuteľností vznikajú na základe právoplatného rozhodnutia príslušného okresného úradu o jeho povolení. Ak príslušný okresný úrad rozhodne o zamietnutí vkladu, sú zmluvné strany povinné vrátiť si navzájom všetko, čo na základe tejto zmluvy od seba prijali.</w:t>
      </w:r>
    </w:p>
    <w:p w14:paraId="0000006A" w14:textId="77777777" w:rsidR="00E76C48" w:rsidRPr="008973C6" w:rsidRDefault="00FA0EBC" w:rsidP="00092E84">
      <w:pPr>
        <w:pStyle w:val="Littlealpha2"/>
        <w:numPr>
          <w:ilvl w:val="0"/>
          <w:numId w:val="31"/>
        </w:numPr>
        <w:ind w:leftChars="0" w:left="426" w:firstLineChars="0"/>
        <w:rPr>
          <w:color w:val="000000"/>
        </w:rPr>
      </w:pPr>
      <w:r w:rsidRPr="00092E84">
        <w:t>Zmluvné strany sa zaväzujú navzájom si poskytnúť súčinnosť potrebnú pre povolenie vkladu vlastníckeho práva k predmetu kúpy na základe tejto zmluvy do katastra nehnuteľností</w:t>
      </w:r>
      <w:r w:rsidRPr="008973C6">
        <w:rPr>
          <w:color w:val="000000"/>
        </w:rPr>
        <w:t>.</w:t>
      </w:r>
    </w:p>
    <w:p w14:paraId="0000006C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</w:p>
    <w:p w14:paraId="0000006D" w14:textId="68515F66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Čl. I</w:t>
      </w:r>
      <w:r w:rsidR="00EE3DFD">
        <w:rPr>
          <w:rFonts w:ascii="Calibri" w:hAnsi="Calibri"/>
          <w:b/>
          <w:color w:val="000000"/>
          <w:sz w:val="22"/>
        </w:rPr>
        <w:t>X</w:t>
      </w:r>
    </w:p>
    <w:p w14:paraId="0000006E" w14:textId="77777777" w:rsidR="00E76C48" w:rsidRPr="008973C6" w:rsidRDefault="00FA0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" w:hAnsi="Calibri"/>
          <w:color w:val="000000"/>
          <w:sz w:val="22"/>
        </w:rPr>
      </w:pPr>
      <w:r w:rsidRPr="008973C6">
        <w:rPr>
          <w:rFonts w:ascii="Calibri" w:hAnsi="Calibri"/>
          <w:b/>
          <w:color w:val="000000"/>
          <w:sz w:val="22"/>
        </w:rPr>
        <w:t>Záverečné ustanovenia</w:t>
      </w:r>
    </w:p>
    <w:p w14:paraId="0000006F" w14:textId="77777777" w:rsidR="00E76C48" w:rsidRPr="008973C6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color w:val="000000"/>
          <w:sz w:val="22"/>
        </w:rPr>
      </w:pPr>
    </w:p>
    <w:p w14:paraId="00000071" w14:textId="39C67087" w:rsidR="00E76C48" w:rsidRPr="00092E84" w:rsidRDefault="0063637A" w:rsidP="00092E84">
      <w:pPr>
        <w:pStyle w:val="Littlealpha2"/>
        <w:numPr>
          <w:ilvl w:val="0"/>
          <w:numId w:val="33"/>
        </w:numPr>
        <w:ind w:leftChars="0" w:left="426" w:firstLineChars="0"/>
      </w:pPr>
      <w:r w:rsidRPr="00092E84">
        <w:t>Táto zmluva nadobúda platnosť dňom jej podpísania všetkými účastníkmi zmluvy a účinnosť deň nasledujúci po jej zverejnení</w:t>
      </w:r>
      <w:r w:rsidR="001F65C6">
        <w:t xml:space="preserve"> v centrálnom registri zmlúv.</w:t>
      </w:r>
      <w:r w:rsidRPr="00092E84">
        <w:t xml:space="preserve"> Akékoľvek zmeny alebo dodatky k tejto zmluve sú pre zmluvné strany záväzné iba vtedy, ak sú vyhotovené ako písomný dodatok a</w:t>
      </w:r>
      <w:r w:rsidR="001F65C6">
        <w:t> </w:t>
      </w:r>
      <w:r w:rsidRPr="00092E84">
        <w:t>podpísané všetkými zmluvnými stranami.</w:t>
      </w:r>
    </w:p>
    <w:p w14:paraId="1DEF4A7E" w14:textId="3A255C33" w:rsidR="007D4B70" w:rsidRPr="00092E84" w:rsidRDefault="007D4B70" w:rsidP="00092E84">
      <w:pPr>
        <w:pStyle w:val="Littlealpha2"/>
        <w:numPr>
          <w:ilvl w:val="0"/>
          <w:numId w:val="33"/>
        </w:numPr>
        <w:ind w:leftChars="0" w:left="426" w:firstLineChars="0"/>
      </w:pPr>
      <w:r w:rsidRPr="00092E84">
        <w:t xml:space="preserve">Tento návrh zmluvy bol schválený obecným zastupiteľstvom </w:t>
      </w:r>
      <w:r w:rsidR="002F52A8">
        <w:t xml:space="preserve">obce Orechová Potôň </w:t>
      </w:r>
      <w:r w:rsidRPr="00092E84">
        <w:t xml:space="preserve">dňa </w:t>
      </w:r>
      <w:r w:rsidR="00092E84">
        <w:t>30. júna 2026</w:t>
      </w:r>
      <w:r w:rsidRPr="00092E84">
        <w:t xml:space="preserve"> uznesením č.</w:t>
      </w:r>
      <w:r w:rsidR="001F65C6">
        <w:t> 19</w:t>
      </w:r>
      <w:r w:rsidR="00D7328D">
        <w:t>3</w:t>
      </w:r>
      <w:r w:rsidR="001F65C6">
        <w:t>/2026-OZ</w:t>
      </w:r>
      <w:r w:rsidRPr="00092E84">
        <w:t>.</w:t>
      </w:r>
    </w:p>
    <w:p w14:paraId="00000072" w14:textId="69ABE3CD" w:rsidR="00E76C48" w:rsidRPr="00092E84" w:rsidRDefault="00FA0EBC" w:rsidP="00092E84">
      <w:pPr>
        <w:pStyle w:val="Littlealpha2"/>
        <w:numPr>
          <w:ilvl w:val="0"/>
          <w:numId w:val="33"/>
        </w:numPr>
        <w:ind w:leftChars="0" w:left="426" w:firstLineChars="0"/>
      </w:pPr>
      <w:r w:rsidRPr="00092E84">
        <w:t>Zmluva je vyhotovená v </w:t>
      </w:r>
      <w:r w:rsidR="0063637A" w:rsidRPr="00092E84">
        <w:t>štyroch /4</w:t>
      </w:r>
      <w:r w:rsidRPr="00092E84">
        <w:t>/ rovnopisoch, je</w:t>
      </w:r>
      <w:r w:rsidR="0063637A" w:rsidRPr="00092E84">
        <w:t>den rovnopis pre kupujúceho, jeden rovnopis pre predávajúceho</w:t>
      </w:r>
      <w:r w:rsidRPr="00092E84">
        <w:t>, dva rovnopisy pre účely katastra nehnuteľnosti.</w:t>
      </w:r>
    </w:p>
    <w:p w14:paraId="00000073" w14:textId="77777777" w:rsidR="00E76C48" w:rsidRPr="00092E84" w:rsidRDefault="00FA0EBC" w:rsidP="00092E84">
      <w:pPr>
        <w:pStyle w:val="Littlealpha2"/>
        <w:numPr>
          <w:ilvl w:val="0"/>
          <w:numId w:val="33"/>
        </w:numPr>
        <w:ind w:leftChars="0" w:left="426" w:firstLineChars="0"/>
      </w:pPr>
      <w:r w:rsidRPr="00092E84">
        <w:t xml:space="preserve">Účastníci tejto zmluvy prehlasujú, že súhlasia s jej obsahom, že bola spísaná na základe pravdivých údajov a ich slobodnej vôle, nebola dojednaná v tiesni ani za inak nevýhodných podmienok a že im nie sú v dobe podpisu zmluvy známe okolnosti, ktoré by mohli obmedziť jej obsah a účinnosť. Na dôkaz toho pripájajú svoje vlastnoručné podpisy. </w:t>
      </w:r>
    </w:p>
    <w:p w14:paraId="00000074" w14:textId="77777777" w:rsidR="00E76C48" w:rsidRDefault="00E76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color w:val="000000"/>
          <w:sz w:val="22"/>
        </w:rPr>
      </w:pPr>
    </w:p>
    <w:p w14:paraId="5675D844" w14:textId="77777777" w:rsidR="00092E84" w:rsidRPr="008973C6" w:rsidRDefault="00092E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hAnsi="Calibri"/>
          <w:color w:val="000000"/>
          <w:sz w:val="22"/>
        </w:rPr>
      </w:pPr>
    </w:p>
    <w:p w14:paraId="453618A9" w14:textId="20F241A9" w:rsidR="007D4B70" w:rsidRPr="007D4B70" w:rsidRDefault="007D4B70" w:rsidP="00092E84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7D4B70">
        <w:rPr>
          <w:rFonts w:asciiTheme="majorHAnsi" w:hAnsiTheme="majorHAnsi" w:cstheme="majorHAnsi"/>
          <w:sz w:val="22"/>
          <w:szCs w:val="22"/>
        </w:rPr>
        <w:t xml:space="preserve">v Orechovej Potôni, dňa </w:t>
      </w:r>
      <w:r w:rsidR="00092E84" w:rsidRPr="001F65C6">
        <w:rPr>
          <w:rFonts w:asciiTheme="majorHAnsi" w:hAnsiTheme="majorHAnsi" w:cstheme="majorHAnsi"/>
          <w:sz w:val="22"/>
          <w:szCs w:val="22"/>
          <w:highlight w:val="yellow"/>
        </w:rPr>
        <w:t>...........................</w:t>
      </w:r>
    </w:p>
    <w:p w14:paraId="2665C94B" w14:textId="77777777" w:rsidR="007D4B70" w:rsidRDefault="007D4B70" w:rsidP="007D4B70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6A3711F1" w14:textId="77777777" w:rsidR="00092E84" w:rsidRDefault="00092E84" w:rsidP="007D4B70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7D55ED9E" w14:textId="77777777" w:rsidR="00092E84" w:rsidRDefault="00092E84" w:rsidP="007D4B70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164C9FD5" w14:textId="77777777" w:rsidR="00092E84" w:rsidRPr="007D4B70" w:rsidRDefault="00092E84" w:rsidP="007D4B70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29E80C34" w14:textId="77777777" w:rsidR="007D4B70" w:rsidRPr="007D4B70" w:rsidRDefault="007D4B70" w:rsidP="007D4B70">
      <w:pPr>
        <w:pStyle w:val="Standard"/>
        <w:ind w:left="709" w:firstLine="709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D4B70">
        <w:rPr>
          <w:rFonts w:asciiTheme="majorHAnsi" w:hAnsiTheme="majorHAnsi" w:cstheme="majorHAnsi"/>
          <w:b/>
          <w:sz w:val="22"/>
          <w:szCs w:val="22"/>
        </w:rPr>
        <w:t xml:space="preserve">predávajúci </w:t>
      </w:r>
      <w:r w:rsidRPr="007D4B70">
        <w:rPr>
          <w:rFonts w:asciiTheme="majorHAnsi" w:hAnsiTheme="majorHAnsi" w:cstheme="majorHAnsi"/>
          <w:b/>
          <w:sz w:val="22"/>
          <w:szCs w:val="22"/>
        </w:rPr>
        <w:tab/>
      </w:r>
      <w:r w:rsidRPr="007D4B70">
        <w:rPr>
          <w:rFonts w:asciiTheme="majorHAnsi" w:hAnsiTheme="majorHAnsi" w:cstheme="majorHAnsi"/>
          <w:b/>
          <w:sz w:val="22"/>
          <w:szCs w:val="22"/>
        </w:rPr>
        <w:tab/>
      </w:r>
      <w:r w:rsidRPr="007D4B70">
        <w:rPr>
          <w:rFonts w:asciiTheme="majorHAnsi" w:hAnsiTheme="majorHAnsi" w:cstheme="majorHAnsi"/>
          <w:b/>
          <w:sz w:val="22"/>
          <w:szCs w:val="22"/>
        </w:rPr>
        <w:tab/>
      </w:r>
      <w:r w:rsidRPr="007D4B70">
        <w:rPr>
          <w:rFonts w:asciiTheme="majorHAnsi" w:hAnsiTheme="majorHAnsi" w:cstheme="majorHAnsi"/>
          <w:b/>
          <w:sz w:val="22"/>
          <w:szCs w:val="22"/>
        </w:rPr>
        <w:tab/>
      </w:r>
      <w:r w:rsidRPr="007D4B70">
        <w:rPr>
          <w:rFonts w:asciiTheme="majorHAnsi" w:hAnsiTheme="majorHAnsi" w:cstheme="majorHAnsi"/>
          <w:b/>
          <w:sz w:val="22"/>
          <w:szCs w:val="22"/>
        </w:rPr>
        <w:tab/>
      </w:r>
      <w:r w:rsidRPr="007D4B70">
        <w:rPr>
          <w:rFonts w:asciiTheme="majorHAnsi" w:hAnsiTheme="majorHAnsi" w:cstheme="majorHAnsi"/>
          <w:b/>
          <w:sz w:val="22"/>
          <w:szCs w:val="22"/>
        </w:rPr>
        <w:tab/>
        <w:t>kupujúci</w:t>
      </w:r>
    </w:p>
    <w:p w14:paraId="4628E515" w14:textId="149C7710" w:rsidR="007D4B70" w:rsidRPr="007D4B70" w:rsidRDefault="007D4B70" w:rsidP="007D4B70">
      <w:pPr>
        <w:pStyle w:val="Standard"/>
        <w:ind w:left="709" w:firstLine="707"/>
        <w:jc w:val="both"/>
        <w:rPr>
          <w:rFonts w:asciiTheme="majorHAnsi" w:hAnsiTheme="majorHAnsi" w:cstheme="majorHAnsi"/>
          <w:sz w:val="22"/>
          <w:szCs w:val="22"/>
        </w:rPr>
      </w:pPr>
      <w:r w:rsidRPr="007D4B70">
        <w:rPr>
          <w:rFonts w:asciiTheme="majorHAnsi" w:hAnsiTheme="majorHAnsi" w:cstheme="majorHAnsi"/>
          <w:sz w:val="22"/>
          <w:szCs w:val="22"/>
        </w:rPr>
        <w:t>Obec Orechová Potôň</w:t>
      </w:r>
      <w:r w:rsidRPr="007D4B70">
        <w:rPr>
          <w:rFonts w:asciiTheme="majorHAnsi" w:hAnsiTheme="majorHAnsi" w:cstheme="majorHAnsi"/>
          <w:sz w:val="22"/>
          <w:szCs w:val="22"/>
        </w:rPr>
        <w:tab/>
      </w:r>
      <w:r w:rsidRPr="007D4B70">
        <w:rPr>
          <w:rFonts w:asciiTheme="majorHAnsi" w:hAnsiTheme="majorHAnsi" w:cstheme="majorHAnsi"/>
          <w:sz w:val="22"/>
          <w:szCs w:val="22"/>
        </w:rPr>
        <w:tab/>
      </w:r>
      <w:r w:rsidRPr="007D4B70">
        <w:rPr>
          <w:rFonts w:asciiTheme="majorHAnsi" w:hAnsiTheme="majorHAnsi" w:cstheme="majorHAnsi"/>
          <w:sz w:val="22"/>
          <w:szCs w:val="22"/>
        </w:rPr>
        <w:tab/>
      </w:r>
      <w:r w:rsidRPr="007D4B70">
        <w:rPr>
          <w:rFonts w:asciiTheme="majorHAnsi" w:hAnsiTheme="majorHAnsi" w:cstheme="majorHAnsi"/>
          <w:sz w:val="22"/>
          <w:szCs w:val="22"/>
        </w:rPr>
        <w:tab/>
      </w:r>
      <w:r w:rsidRPr="007D4B70">
        <w:rPr>
          <w:rFonts w:asciiTheme="majorHAnsi" w:hAnsiTheme="majorHAnsi" w:cstheme="majorHAnsi"/>
          <w:sz w:val="22"/>
          <w:szCs w:val="22"/>
        </w:rPr>
        <w:tab/>
      </w:r>
    </w:p>
    <w:p w14:paraId="29E92754" w14:textId="77777777" w:rsidR="007D4B70" w:rsidRPr="007D4B70" w:rsidRDefault="007D4B70" w:rsidP="007D4B70">
      <w:pPr>
        <w:pStyle w:val="Standard"/>
        <w:ind w:left="708" w:firstLine="708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7D4B70">
        <w:rPr>
          <w:rFonts w:asciiTheme="majorHAnsi" w:hAnsiTheme="majorHAnsi" w:cstheme="majorHAnsi"/>
          <w:sz w:val="22"/>
          <w:szCs w:val="22"/>
        </w:rPr>
        <w:t>zast</w:t>
      </w:r>
      <w:proofErr w:type="spellEnd"/>
      <w:r w:rsidRPr="007D4B70">
        <w:rPr>
          <w:rFonts w:asciiTheme="majorHAnsi" w:hAnsiTheme="majorHAnsi" w:cstheme="majorHAnsi"/>
          <w:sz w:val="22"/>
          <w:szCs w:val="22"/>
        </w:rPr>
        <w:t>.: Ing. Szilárd Gálffy, starosta</w:t>
      </w:r>
    </w:p>
    <w:sectPr w:rsidR="007D4B70" w:rsidRPr="007D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0F14" w14:textId="77777777" w:rsidR="00614F84" w:rsidRDefault="00614F8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6C3C416" w14:textId="77777777" w:rsidR="00614F84" w:rsidRDefault="00614F8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E411" w14:textId="77777777" w:rsidR="00F9111E" w:rsidRDefault="00F9111E">
    <w:pPr>
      <w:pStyle w:val="Pt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9" w14:textId="77777777" w:rsidR="00E76C48" w:rsidRDefault="00FA0EB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left="0" w:hanging="2"/>
      <w:jc w:val="right"/>
      <w:rPr>
        <w:rFonts w:ascii="Tahoma" w:eastAsia="Tahoma" w:hAnsi="Tahoma" w:cs="Tahoma"/>
        <w:color w:val="000000"/>
        <w:szCs w:val="18"/>
      </w:rPr>
    </w:pPr>
    <w:r>
      <w:rPr>
        <w:rFonts w:ascii="Tahoma" w:eastAsia="Tahoma" w:hAnsi="Tahoma" w:cs="Tahoma"/>
        <w:color w:val="000000"/>
        <w:szCs w:val="18"/>
      </w:rPr>
      <w:fldChar w:fldCharType="begin"/>
    </w:r>
    <w:r>
      <w:rPr>
        <w:rFonts w:ascii="Tahoma" w:eastAsia="Tahoma" w:hAnsi="Tahoma" w:cs="Tahoma"/>
        <w:color w:val="000000"/>
        <w:szCs w:val="18"/>
      </w:rPr>
      <w:instrText>PAGE</w:instrText>
    </w:r>
    <w:r>
      <w:rPr>
        <w:rFonts w:ascii="Tahoma" w:eastAsia="Tahoma" w:hAnsi="Tahoma" w:cs="Tahoma"/>
        <w:color w:val="000000"/>
        <w:szCs w:val="18"/>
      </w:rPr>
      <w:fldChar w:fldCharType="separate"/>
    </w:r>
    <w:r w:rsidR="006F53E8">
      <w:rPr>
        <w:rFonts w:ascii="Tahoma" w:eastAsia="Tahoma" w:hAnsi="Tahoma" w:cs="Tahoma"/>
        <w:color w:val="000000"/>
        <w:szCs w:val="18"/>
      </w:rPr>
      <w:t>4</w:t>
    </w:r>
    <w:r>
      <w:rPr>
        <w:rFonts w:ascii="Tahoma" w:eastAsia="Tahoma" w:hAnsi="Tahoma" w:cs="Tahoma"/>
        <w:color w:val="00000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A983" w14:textId="77777777" w:rsidR="00F9111E" w:rsidRDefault="00F9111E">
    <w:pPr>
      <w:pStyle w:val="Pt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AE66" w14:textId="77777777" w:rsidR="00614F84" w:rsidRDefault="00614F8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74BD14C" w14:textId="77777777" w:rsidR="00614F84" w:rsidRDefault="00614F8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7423" w14:textId="77777777" w:rsidR="00F9111E" w:rsidRDefault="00F9111E">
    <w:pPr>
      <w:pStyle w:val="Hlavik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B37C" w14:textId="07C18030" w:rsidR="00F9111E" w:rsidRDefault="00F9111E">
    <w:pPr>
      <w:pStyle w:val="Hlavika"/>
      <w:ind w:left="0" w:hanging="2"/>
    </w:pPr>
    <w:r>
      <w:rPr>
        <w:noProof/>
        <w:lang w:val="hu-HU"/>
      </w:rPr>
      <w:drawing>
        <wp:inline distT="0" distB="0" distL="0" distR="0" wp14:anchorId="255F6D62" wp14:editId="58F40811">
          <wp:extent cx="661959" cy="759772"/>
          <wp:effectExtent l="0" t="0" r="5080" b="2540"/>
          <wp:docPr id="1" name="Kép 1" descr="Dom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m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4" cy="76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8CC1" w14:textId="77777777" w:rsidR="00F9111E" w:rsidRDefault="00F9111E">
    <w:pPr>
      <w:pStyle w:val="Hlavik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C98"/>
    <w:multiLevelType w:val="multilevel"/>
    <w:tmpl w:val="492EBBAE"/>
    <w:lvl w:ilvl="0">
      <w:start w:val="1"/>
      <w:numFmt w:val="decimal"/>
      <w:pStyle w:val="Roman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64082F"/>
    <w:multiLevelType w:val="multilevel"/>
    <w:tmpl w:val="3E18B17E"/>
    <w:lvl w:ilvl="0">
      <w:start w:val="1"/>
      <w:numFmt w:val="decimal"/>
      <w:pStyle w:val="ListNumbers2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EA22021"/>
    <w:multiLevelType w:val="multilevel"/>
    <w:tmpl w:val="84B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C24C0"/>
    <w:multiLevelType w:val="hybridMultilevel"/>
    <w:tmpl w:val="B726D774"/>
    <w:lvl w:ilvl="0" w:tplc="BA140E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8" w:hanging="360"/>
      </w:pPr>
    </w:lvl>
    <w:lvl w:ilvl="2" w:tplc="041B001B" w:tentative="1">
      <w:start w:val="1"/>
      <w:numFmt w:val="lowerRoman"/>
      <w:lvlText w:val="%3."/>
      <w:lvlJc w:val="right"/>
      <w:pPr>
        <w:ind w:left="1798" w:hanging="180"/>
      </w:pPr>
    </w:lvl>
    <w:lvl w:ilvl="3" w:tplc="041B000F" w:tentative="1">
      <w:start w:val="1"/>
      <w:numFmt w:val="decimal"/>
      <w:lvlText w:val="%4."/>
      <w:lvlJc w:val="left"/>
      <w:pPr>
        <w:ind w:left="2518" w:hanging="360"/>
      </w:pPr>
    </w:lvl>
    <w:lvl w:ilvl="4" w:tplc="041B0019" w:tentative="1">
      <w:start w:val="1"/>
      <w:numFmt w:val="lowerLetter"/>
      <w:lvlText w:val="%5."/>
      <w:lvlJc w:val="left"/>
      <w:pPr>
        <w:ind w:left="3238" w:hanging="360"/>
      </w:pPr>
    </w:lvl>
    <w:lvl w:ilvl="5" w:tplc="041B001B" w:tentative="1">
      <w:start w:val="1"/>
      <w:numFmt w:val="lowerRoman"/>
      <w:lvlText w:val="%6."/>
      <w:lvlJc w:val="right"/>
      <w:pPr>
        <w:ind w:left="3958" w:hanging="180"/>
      </w:pPr>
    </w:lvl>
    <w:lvl w:ilvl="6" w:tplc="041B000F" w:tentative="1">
      <w:start w:val="1"/>
      <w:numFmt w:val="decimal"/>
      <w:lvlText w:val="%7."/>
      <w:lvlJc w:val="left"/>
      <w:pPr>
        <w:ind w:left="4678" w:hanging="360"/>
      </w:pPr>
    </w:lvl>
    <w:lvl w:ilvl="7" w:tplc="041B0019" w:tentative="1">
      <w:start w:val="1"/>
      <w:numFmt w:val="lowerLetter"/>
      <w:lvlText w:val="%8."/>
      <w:lvlJc w:val="left"/>
      <w:pPr>
        <w:ind w:left="5398" w:hanging="360"/>
      </w:pPr>
    </w:lvl>
    <w:lvl w:ilvl="8" w:tplc="041B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489104F"/>
    <w:multiLevelType w:val="hybridMultilevel"/>
    <w:tmpl w:val="51D26B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23C99"/>
    <w:multiLevelType w:val="multilevel"/>
    <w:tmpl w:val="086ED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06A51"/>
    <w:multiLevelType w:val="hybridMultilevel"/>
    <w:tmpl w:val="82A20E60"/>
    <w:lvl w:ilvl="0" w:tplc="4B8494E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8" w:hanging="360"/>
      </w:pPr>
    </w:lvl>
    <w:lvl w:ilvl="2" w:tplc="041B001B" w:tentative="1">
      <w:start w:val="1"/>
      <w:numFmt w:val="lowerRoman"/>
      <w:lvlText w:val="%3."/>
      <w:lvlJc w:val="right"/>
      <w:pPr>
        <w:ind w:left="1798" w:hanging="180"/>
      </w:pPr>
    </w:lvl>
    <w:lvl w:ilvl="3" w:tplc="041B000F" w:tentative="1">
      <w:start w:val="1"/>
      <w:numFmt w:val="decimal"/>
      <w:lvlText w:val="%4."/>
      <w:lvlJc w:val="left"/>
      <w:pPr>
        <w:ind w:left="2518" w:hanging="360"/>
      </w:pPr>
    </w:lvl>
    <w:lvl w:ilvl="4" w:tplc="041B0019" w:tentative="1">
      <w:start w:val="1"/>
      <w:numFmt w:val="lowerLetter"/>
      <w:lvlText w:val="%5."/>
      <w:lvlJc w:val="left"/>
      <w:pPr>
        <w:ind w:left="3238" w:hanging="360"/>
      </w:pPr>
    </w:lvl>
    <w:lvl w:ilvl="5" w:tplc="041B001B" w:tentative="1">
      <w:start w:val="1"/>
      <w:numFmt w:val="lowerRoman"/>
      <w:lvlText w:val="%6."/>
      <w:lvlJc w:val="right"/>
      <w:pPr>
        <w:ind w:left="3958" w:hanging="180"/>
      </w:pPr>
    </w:lvl>
    <w:lvl w:ilvl="6" w:tplc="041B000F" w:tentative="1">
      <w:start w:val="1"/>
      <w:numFmt w:val="decimal"/>
      <w:lvlText w:val="%7."/>
      <w:lvlJc w:val="left"/>
      <w:pPr>
        <w:ind w:left="4678" w:hanging="360"/>
      </w:pPr>
    </w:lvl>
    <w:lvl w:ilvl="7" w:tplc="041B0019" w:tentative="1">
      <w:start w:val="1"/>
      <w:numFmt w:val="lowerLetter"/>
      <w:lvlText w:val="%8."/>
      <w:lvlJc w:val="left"/>
      <w:pPr>
        <w:ind w:left="5398" w:hanging="360"/>
      </w:pPr>
    </w:lvl>
    <w:lvl w:ilvl="8" w:tplc="041B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3767386A"/>
    <w:multiLevelType w:val="hybridMultilevel"/>
    <w:tmpl w:val="40AA2CFE"/>
    <w:lvl w:ilvl="0" w:tplc="E44CF9B8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8" w:hanging="360"/>
      </w:pPr>
    </w:lvl>
    <w:lvl w:ilvl="2" w:tplc="041B001B" w:tentative="1">
      <w:start w:val="1"/>
      <w:numFmt w:val="lowerRoman"/>
      <w:lvlText w:val="%3."/>
      <w:lvlJc w:val="right"/>
      <w:pPr>
        <w:ind w:left="2158" w:hanging="180"/>
      </w:pPr>
    </w:lvl>
    <w:lvl w:ilvl="3" w:tplc="041B000F" w:tentative="1">
      <w:start w:val="1"/>
      <w:numFmt w:val="decimal"/>
      <w:lvlText w:val="%4."/>
      <w:lvlJc w:val="left"/>
      <w:pPr>
        <w:ind w:left="2878" w:hanging="360"/>
      </w:pPr>
    </w:lvl>
    <w:lvl w:ilvl="4" w:tplc="041B0019" w:tentative="1">
      <w:start w:val="1"/>
      <w:numFmt w:val="lowerLetter"/>
      <w:lvlText w:val="%5."/>
      <w:lvlJc w:val="left"/>
      <w:pPr>
        <w:ind w:left="3598" w:hanging="360"/>
      </w:pPr>
    </w:lvl>
    <w:lvl w:ilvl="5" w:tplc="041B001B" w:tentative="1">
      <w:start w:val="1"/>
      <w:numFmt w:val="lowerRoman"/>
      <w:lvlText w:val="%6."/>
      <w:lvlJc w:val="right"/>
      <w:pPr>
        <w:ind w:left="4318" w:hanging="180"/>
      </w:pPr>
    </w:lvl>
    <w:lvl w:ilvl="6" w:tplc="041B000F" w:tentative="1">
      <w:start w:val="1"/>
      <w:numFmt w:val="decimal"/>
      <w:lvlText w:val="%7."/>
      <w:lvlJc w:val="left"/>
      <w:pPr>
        <w:ind w:left="5038" w:hanging="360"/>
      </w:pPr>
    </w:lvl>
    <w:lvl w:ilvl="7" w:tplc="041B0019" w:tentative="1">
      <w:start w:val="1"/>
      <w:numFmt w:val="lowerLetter"/>
      <w:lvlText w:val="%8."/>
      <w:lvlJc w:val="left"/>
      <w:pPr>
        <w:ind w:left="5758" w:hanging="360"/>
      </w:pPr>
    </w:lvl>
    <w:lvl w:ilvl="8" w:tplc="041B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C4D18AF"/>
    <w:multiLevelType w:val="multilevel"/>
    <w:tmpl w:val="400EE260"/>
    <w:lvl w:ilvl="0">
      <w:start w:val="1"/>
      <w:numFmt w:val="decimal"/>
      <w:pStyle w:val="ListNumbers1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42B44003"/>
    <w:multiLevelType w:val="multilevel"/>
    <w:tmpl w:val="C2D6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40E8B"/>
    <w:multiLevelType w:val="multilevel"/>
    <w:tmpl w:val="2DEABFAC"/>
    <w:lvl w:ilvl="0">
      <w:start w:val="1"/>
      <w:numFmt w:val="decimal"/>
      <w:pStyle w:val="Littlealpha2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11" w15:restartNumberingAfterBreak="0">
    <w:nsid w:val="52AA78C3"/>
    <w:multiLevelType w:val="hybridMultilevel"/>
    <w:tmpl w:val="5FBE8F7E"/>
    <w:lvl w:ilvl="0" w:tplc="6598D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A15EEA"/>
    <w:multiLevelType w:val="multilevel"/>
    <w:tmpl w:val="D820F094"/>
    <w:lvl w:ilvl="0">
      <w:start w:val="1"/>
      <w:numFmt w:val="decimal"/>
      <w:pStyle w:val="Littlealpha1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5CBE2612"/>
    <w:multiLevelType w:val="multilevel"/>
    <w:tmpl w:val="5A4C93EE"/>
    <w:lvl w:ilvl="0">
      <w:start w:val="1"/>
      <w:numFmt w:val="bullet"/>
      <w:pStyle w:val="Level1"/>
      <w:lvlText w:val="▪"/>
      <w:lvlJc w:val="left"/>
      <w:pPr>
        <w:ind w:left="14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Level2"/>
      <w:lvlText w:val="o"/>
      <w:lvlJc w:val="left"/>
      <w:pPr>
        <w:ind w:left="21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Level3"/>
      <w:lvlText w:val="▪"/>
      <w:lvlJc w:val="left"/>
      <w:pPr>
        <w:ind w:left="29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Level4"/>
      <w:lvlText w:val="●"/>
      <w:lvlJc w:val="left"/>
      <w:pPr>
        <w:ind w:left="36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Level5"/>
      <w:lvlText w:val="o"/>
      <w:lvlJc w:val="left"/>
      <w:pPr>
        <w:ind w:left="43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FE22498"/>
    <w:multiLevelType w:val="multilevel"/>
    <w:tmpl w:val="6BDAF268"/>
    <w:lvl w:ilvl="0">
      <w:start w:val="1"/>
      <w:numFmt w:val="decimal"/>
      <w:pStyle w:val="Recitals"/>
      <w:lvlText w:val="%1."/>
      <w:lvlJc w:val="left"/>
      <w:pPr>
        <w:ind w:left="750" w:hanging="750"/>
      </w:pPr>
      <w:rPr>
        <w:rFonts w:ascii="Calibri" w:eastAsia="Calibri" w:hAnsi="Calibri" w:cs="Calibri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3"/>
      <w:numFmt w:val="bullet"/>
      <w:lvlText w:val="-"/>
      <w:lvlJc w:val="left"/>
      <w:pPr>
        <w:ind w:left="1980" w:hanging="36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60601D72"/>
    <w:multiLevelType w:val="multilevel"/>
    <w:tmpl w:val="93A007CE"/>
    <w:lvl w:ilvl="0">
      <w:start w:val="2"/>
      <w:numFmt w:val="decimal"/>
      <w:pStyle w:val="Parties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68595B37"/>
    <w:multiLevelType w:val="hybridMultilevel"/>
    <w:tmpl w:val="F1BC614C"/>
    <w:lvl w:ilvl="0" w:tplc="E44CF9B8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8" w:hanging="360"/>
      </w:pPr>
    </w:lvl>
    <w:lvl w:ilvl="2" w:tplc="041B001B" w:tentative="1">
      <w:start w:val="1"/>
      <w:numFmt w:val="lowerRoman"/>
      <w:lvlText w:val="%3."/>
      <w:lvlJc w:val="right"/>
      <w:pPr>
        <w:ind w:left="2158" w:hanging="180"/>
      </w:pPr>
    </w:lvl>
    <w:lvl w:ilvl="3" w:tplc="041B000F" w:tentative="1">
      <w:start w:val="1"/>
      <w:numFmt w:val="decimal"/>
      <w:lvlText w:val="%4."/>
      <w:lvlJc w:val="left"/>
      <w:pPr>
        <w:ind w:left="2878" w:hanging="360"/>
      </w:pPr>
    </w:lvl>
    <w:lvl w:ilvl="4" w:tplc="041B0019" w:tentative="1">
      <w:start w:val="1"/>
      <w:numFmt w:val="lowerLetter"/>
      <w:lvlText w:val="%5."/>
      <w:lvlJc w:val="left"/>
      <w:pPr>
        <w:ind w:left="3598" w:hanging="360"/>
      </w:pPr>
    </w:lvl>
    <w:lvl w:ilvl="5" w:tplc="041B001B" w:tentative="1">
      <w:start w:val="1"/>
      <w:numFmt w:val="lowerRoman"/>
      <w:lvlText w:val="%6."/>
      <w:lvlJc w:val="right"/>
      <w:pPr>
        <w:ind w:left="4318" w:hanging="180"/>
      </w:pPr>
    </w:lvl>
    <w:lvl w:ilvl="6" w:tplc="041B000F" w:tentative="1">
      <w:start w:val="1"/>
      <w:numFmt w:val="decimal"/>
      <w:lvlText w:val="%7."/>
      <w:lvlJc w:val="left"/>
      <w:pPr>
        <w:ind w:left="5038" w:hanging="360"/>
      </w:pPr>
    </w:lvl>
    <w:lvl w:ilvl="7" w:tplc="041B0019" w:tentative="1">
      <w:start w:val="1"/>
      <w:numFmt w:val="lowerLetter"/>
      <w:lvlText w:val="%8."/>
      <w:lvlJc w:val="left"/>
      <w:pPr>
        <w:ind w:left="5758" w:hanging="360"/>
      </w:pPr>
    </w:lvl>
    <w:lvl w:ilvl="8" w:tplc="041B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6B4B662D"/>
    <w:multiLevelType w:val="hybridMultilevel"/>
    <w:tmpl w:val="7848FEF2"/>
    <w:lvl w:ilvl="0" w:tplc="0B8EB04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8" w:hanging="360"/>
      </w:pPr>
    </w:lvl>
    <w:lvl w:ilvl="2" w:tplc="041B001B" w:tentative="1">
      <w:start w:val="1"/>
      <w:numFmt w:val="lowerRoman"/>
      <w:lvlText w:val="%3."/>
      <w:lvlJc w:val="right"/>
      <w:pPr>
        <w:ind w:left="1798" w:hanging="180"/>
      </w:pPr>
    </w:lvl>
    <w:lvl w:ilvl="3" w:tplc="041B000F" w:tentative="1">
      <w:start w:val="1"/>
      <w:numFmt w:val="decimal"/>
      <w:lvlText w:val="%4."/>
      <w:lvlJc w:val="left"/>
      <w:pPr>
        <w:ind w:left="2518" w:hanging="360"/>
      </w:pPr>
    </w:lvl>
    <w:lvl w:ilvl="4" w:tplc="041B0019" w:tentative="1">
      <w:start w:val="1"/>
      <w:numFmt w:val="lowerLetter"/>
      <w:lvlText w:val="%5."/>
      <w:lvlJc w:val="left"/>
      <w:pPr>
        <w:ind w:left="3238" w:hanging="360"/>
      </w:pPr>
    </w:lvl>
    <w:lvl w:ilvl="5" w:tplc="041B001B" w:tentative="1">
      <w:start w:val="1"/>
      <w:numFmt w:val="lowerRoman"/>
      <w:lvlText w:val="%6."/>
      <w:lvlJc w:val="right"/>
      <w:pPr>
        <w:ind w:left="3958" w:hanging="180"/>
      </w:pPr>
    </w:lvl>
    <w:lvl w:ilvl="6" w:tplc="041B000F" w:tentative="1">
      <w:start w:val="1"/>
      <w:numFmt w:val="decimal"/>
      <w:lvlText w:val="%7."/>
      <w:lvlJc w:val="left"/>
      <w:pPr>
        <w:ind w:left="4678" w:hanging="360"/>
      </w:pPr>
    </w:lvl>
    <w:lvl w:ilvl="7" w:tplc="041B0019" w:tentative="1">
      <w:start w:val="1"/>
      <w:numFmt w:val="lowerLetter"/>
      <w:lvlText w:val="%8."/>
      <w:lvlJc w:val="left"/>
      <w:pPr>
        <w:ind w:left="5398" w:hanging="360"/>
      </w:pPr>
    </w:lvl>
    <w:lvl w:ilvl="8" w:tplc="041B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766A15D8"/>
    <w:multiLevelType w:val="hybridMultilevel"/>
    <w:tmpl w:val="1ED660B8"/>
    <w:lvl w:ilvl="0" w:tplc="FB0C7F6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8" w:hanging="360"/>
      </w:pPr>
    </w:lvl>
    <w:lvl w:ilvl="2" w:tplc="041B001B" w:tentative="1">
      <w:start w:val="1"/>
      <w:numFmt w:val="lowerRoman"/>
      <w:lvlText w:val="%3."/>
      <w:lvlJc w:val="right"/>
      <w:pPr>
        <w:ind w:left="1798" w:hanging="180"/>
      </w:pPr>
    </w:lvl>
    <w:lvl w:ilvl="3" w:tplc="041B000F" w:tentative="1">
      <w:start w:val="1"/>
      <w:numFmt w:val="decimal"/>
      <w:lvlText w:val="%4."/>
      <w:lvlJc w:val="left"/>
      <w:pPr>
        <w:ind w:left="2518" w:hanging="360"/>
      </w:pPr>
    </w:lvl>
    <w:lvl w:ilvl="4" w:tplc="041B0019" w:tentative="1">
      <w:start w:val="1"/>
      <w:numFmt w:val="lowerLetter"/>
      <w:lvlText w:val="%5."/>
      <w:lvlJc w:val="left"/>
      <w:pPr>
        <w:ind w:left="3238" w:hanging="360"/>
      </w:pPr>
    </w:lvl>
    <w:lvl w:ilvl="5" w:tplc="041B001B" w:tentative="1">
      <w:start w:val="1"/>
      <w:numFmt w:val="lowerRoman"/>
      <w:lvlText w:val="%6."/>
      <w:lvlJc w:val="right"/>
      <w:pPr>
        <w:ind w:left="3958" w:hanging="180"/>
      </w:pPr>
    </w:lvl>
    <w:lvl w:ilvl="6" w:tplc="041B000F" w:tentative="1">
      <w:start w:val="1"/>
      <w:numFmt w:val="decimal"/>
      <w:lvlText w:val="%7."/>
      <w:lvlJc w:val="left"/>
      <w:pPr>
        <w:ind w:left="4678" w:hanging="360"/>
      </w:pPr>
    </w:lvl>
    <w:lvl w:ilvl="7" w:tplc="041B0019" w:tentative="1">
      <w:start w:val="1"/>
      <w:numFmt w:val="lowerLetter"/>
      <w:lvlText w:val="%8."/>
      <w:lvlJc w:val="left"/>
      <w:pPr>
        <w:ind w:left="5398" w:hanging="360"/>
      </w:pPr>
    </w:lvl>
    <w:lvl w:ilvl="8" w:tplc="041B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78356A22"/>
    <w:multiLevelType w:val="hybridMultilevel"/>
    <w:tmpl w:val="83BAFEE8"/>
    <w:lvl w:ilvl="0" w:tplc="E44CF9B8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8" w:hanging="360"/>
      </w:pPr>
    </w:lvl>
    <w:lvl w:ilvl="2" w:tplc="041B001B" w:tentative="1">
      <w:start w:val="1"/>
      <w:numFmt w:val="lowerRoman"/>
      <w:lvlText w:val="%3."/>
      <w:lvlJc w:val="right"/>
      <w:pPr>
        <w:ind w:left="2158" w:hanging="180"/>
      </w:pPr>
    </w:lvl>
    <w:lvl w:ilvl="3" w:tplc="041B000F" w:tentative="1">
      <w:start w:val="1"/>
      <w:numFmt w:val="decimal"/>
      <w:lvlText w:val="%4."/>
      <w:lvlJc w:val="left"/>
      <w:pPr>
        <w:ind w:left="2878" w:hanging="360"/>
      </w:pPr>
    </w:lvl>
    <w:lvl w:ilvl="4" w:tplc="041B0019" w:tentative="1">
      <w:start w:val="1"/>
      <w:numFmt w:val="lowerLetter"/>
      <w:lvlText w:val="%5."/>
      <w:lvlJc w:val="left"/>
      <w:pPr>
        <w:ind w:left="3598" w:hanging="360"/>
      </w:pPr>
    </w:lvl>
    <w:lvl w:ilvl="5" w:tplc="041B001B" w:tentative="1">
      <w:start w:val="1"/>
      <w:numFmt w:val="lowerRoman"/>
      <w:lvlText w:val="%6."/>
      <w:lvlJc w:val="right"/>
      <w:pPr>
        <w:ind w:left="4318" w:hanging="180"/>
      </w:pPr>
    </w:lvl>
    <w:lvl w:ilvl="6" w:tplc="041B000F" w:tentative="1">
      <w:start w:val="1"/>
      <w:numFmt w:val="decimal"/>
      <w:lvlText w:val="%7."/>
      <w:lvlJc w:val="left"/>
      <w:pPr>
        <w:ind w:left="5038" w:hanging="360"/>
      </w:pPr>
    </w:lvl>
    <w:lvl w:ilvl="7" w:tplc="041B0019" w:tentative="1">
      <w:start w:val="1"/>
      <w:numFmt w:val="lowerLetter"/>
      <w:lvlText w:val="%8."/>
      <w:lvlJc w:val="left"/>
      <w:pPr>
        <w:ind w:left="5758" w:hanging="360"/>
      </w:pPr>
    </w:lvl>
    <w:lvl w:ilvl="8" w:tplc="041B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7DE763F6"/>
    <w:multiLevelType w:val="multilevel"/>
    <w:tmpl w:val="16A4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944695">
    <w:abstractNumId w:val="13"/>
  </w:num>
  <w:num w:numId="2" w16cid:durableId="960696452">
    <w:abstractNumId w:val="8"/>
  </w:num>
  <w:num w:numId="3" w16cid:durableId="510335550">
    <w:abstractNumId w:val="1"/>
  </w:num>
  <w:num w:numId="4" w16cid:durableId="517621594">
    <w:abstractNumId w:val="12"/>
  </w:num>
  <w:num w:numId="5" w16cid:durableId="912737758">
    <w:abstractNumId w:val="10"/>
  </w:num>
  <w:num w:numId="6" w16cid:durableId="2002195461">
    <w:abstractNumId w:val="15"/>
  </w:num>
  <w:num w:numId="7" w16cid:durableId="561333946">
    <w:abstractNumId w:val="14"/>
  </w:num>
  <w:num w:numId="8" w16cid:durableId="179856864">
    <w:abstractNumId w:val="0"/>
  </w:num>
  <w:num w:numId="9" w16cid:durableId="151908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4125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705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457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6846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0937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3102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7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6944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6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8240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0541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2116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5010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6393105">
    <w:abstractNumId w:val="17"/>
  </w:num>
  <w:num w:numId="24" w16cid:durableId="2048212868">
    <w:abstractNumId w:val="18"/>
  </w:num>
  <w:num w:numId="25" w16cid:durableId="318920757">
    <w:abstractNumId w:val="4"/>
  </w:num>
  <w:num w:numId="26" w16cid:durableId="1113283963">
    <w:abstractNumId w:val="10"/>
  </w:num>
  <w:num w:numId="27" w16cid:durableId="726413577">
    <w:abstractNumId w:val="3"/>
  </w:num>
  <w:num w:numId="28" w16cid:durableId="2130314895">
    <w:abstractNumId w:val="10"/>
  </w:num>
  <w:num w:numId="29" w16cid:durableId="172960329">
    <w:abstractNumId w:val="19"/>
  </w:num>
  <w:num w:numId="30" w16cid:durableId="1112286560">
    <w:abstractNumId w:val="10"/>
  </w:num>
  <w:num w:numId="31" w16cid:durableId="1513299840">
    <w:abstractNumId w:val="7"/>
  </w:num>
  <w:num w:numId="32" w16cid:durableId="2057848965">
    <w:abstractNumId w:val="10"/>
  </w:num>
  <w:num w:numId="33" w16cid:durableId="1639728659">
    <w:abstractNumId w:val="16"/>
  </w:num>
  <w:num w:numId="34" w16cid:durableId="651299538">
    <w:abstractNumId w:val="20"/>
  </w:num>
  <w:num w:numId="35" w16cid:durableId="121388700">
    <w:abstractNumId w:val="9"/>
  </w:num>
  <w:num w:numId="36" w16cid:durableId="620259597">
    <w:abstractNumId w:val="5"/>
  </w:num>
  <w:num w:numId="37" w16cid:durableId="280037145">
    <w:abstractNumId w:val="2"/>
  </w:num>
  <w:num w:numId="38" w16cid:durableId="936597894">
    <w:abstractNumId w:val="6"/>
  </w:num>
  <w:num w:numId="39" w16cid:durableId="677536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48"/>
    <w:rsid w:val="00050391"/>
    <w:rsid w:val="000655BF"/>
    <w:rsid w:val="00082A61"/>
    <w:rsid w:val="00092E84"/>
    <w:rsid w:val="000E7BA5"/>
    <w:rsid w:val="00134187"/>
    <w:rsid w:val="001F65C6"/>
    <w:rsid w:val="00205311"/>
    <w:rsid w:val="00212508"/>
    <w:rsid w:val="0023196B"/>
    <w:rsid w:val="00246895"/>
    <w:rsid w:val="002E21AB"/>
    <w:rsid w:val="002E5E07"/>
    <w:rsid w:val="002F52A8"/>
    <w:rsid w:val="00450EB7"/>
    <w:rsid w:val="004E61E2"/>
    <w:rsid w:val="005E68E1"/>
    <w:rsid w:val="00600B03"/>
    <w:rsid w:val="00614F84"/>
    <w:rsid w:val="00621A52"/>
    <w:rsid w:val="0063637A"/>
    <w:rsid w:val="006F53E8"/>
    <w:rsid w:val="00797253"/>
    <w:rsid w:val="007B5695"/>
    <w:rsid w:val="007C6CB5"/>
    <w:rsid w:val="007D4B70"/>
    <w:rsid w:val="008973C6"/>
    <w:rsid w:val="008C212C"/>
    <w:rsid w:val="009804CF"/>
    <w:rsid w:val="0098308F"/>
    <w:rsid w:val="00991A1F"/>
    <w:rsid w:val="009D1FCA"/>
    <w:rsid w:val="00A13046"/>
    <w:rsid w:val="00AB2E83"/>
    <w:rsid w:val="00AC585D"/>
    <w:rsid w:val="00B25C08"/>
    <w:rsid w:val="00BB3D5C"/>
    <w:rsid w:val="00BC2298"/>
    <w:rsid w:val="00D1707A"/>
    <w:rsid w:val="00D7328D"/>
    <w:rsid w:val="00E76C48"/>
    <w:rsid w:val="00E87D71"/>
    <w:rsid w:val="00EB26C4"/>
    <w:rsid w:val="00EE3DFD"/>
    <w:rsid w:val="00F9111E"/>
    <w:rsid w:val="00FA0EBC"/>
    <w:rsid w:val="00FE4423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BA52"/>
  <w15:docId w15:val="{817FB5D2-B6C2-494B-8381-64D52F66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18"/>
      <w:szCs w:val="22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">
    <w:name w:val="Body"/>
    <w:basedOn w:val="Normlny"/>
    <w:pPr>
      <w:spacing w:after="0"/>
      <w:jc w:val="both"/>
    </w:pPr>
    <w:rPr>
      <w:rFonts w:ascii="Calibri" w:eastAsia="Times New Roman" w:hAnsi="Calibri"/>
      <w:kern w:val="20"/>
      <w:sz w:val="22"/>
      <w:szCs w:val="24"/>
    </w:rPr>
  </w:style>
  <w:style w:type="paragraph" w:customStyle="1" w:styleId="Body1">
    <w:name w:val="Body 1"/>
    <w:basedOn w:val="Body"/>
    <w:pPr>
      <w:ind w:left="680"/>
    </w:pPr>
  </w:style>
  <w:style w:type="paragraph" w:customStyle="1" w:styleId="Body2">
    <w:name w:val="Body 2"/>
    <w:basedOn w:val="Normlny"/>
    <w:pPr>
      <w:spacing w:after="0"/>
      <w:ind w:left="1361"/>
      <w:jc w:val="both"/>
    </w:pPr>
    <w:rPr>
      <w:rFonts w:ascii="Calibri" w:eastAsia="Times New Roman" w:hAnsi="Calibri"/>
      <w:kern w:val="20"/>
      <w:sz w:val="22"/>
      <w:szCs w:val="24"/>
    </w:rPr>
  </w:style>
  <w:style w:type="paragraph" w:customStyle="1" w:styleId="Body3">
    <w:name w:val="Body 3"/>
    <w:basedOn w:val="Body2"/>
    <w:pPr>
      <w:ind w:left="2160"/>
    </w:pPr>
  </w:style>
  <w:style w:type="paragraph" w:customStyle="1" w:styleId="Level1">
    <w:name w:val="Level 1"/>
    <w:basedOn w:val="Body"/>
    <w:pPr>
      <w:keepNext/>
      <w:numPr>
        <w:numId w:val="1"/>
      </w:numPr>
      <w:spacing w:before="280"/>
      <w:ind w:left="-1" w:hanging="1"/>
    </w:pPr>
    <w:rPr>
      <w:b/>
      <w:bCs/>
      <w:szCs w:val="32"/>
    </w:rPr>
  </w:style>
  <w:style w:type="paragraph" w:customStyle="1" w:styleId="Level2">
    <w:name w:val="Level 2"/>
    <w:basedOn w:val="Body"/>
    <w:pPr>
      <w:numPr>
        <w:ilvl w:val="1"/>
        <w:numId w:val="1"/>
      </w:numPr>
      <w:ind w:left="-1" w:hanging="1"/>
    </w:pPr>
    <w:rPr>
      <w:szCs w:val="28"/>
    </w:rPr>
  </w:style>
  <w:style w:type="paragraph" w:customStyle="1" w:styleId="Level3">
    <w:name w:val="Level 3"/>
    <w:basedOn w:val="Body"/>
    <w:pPr>
      <w:numPr>
        <w:ilvl w:val="2"/>
        <w:numId w:val="1"/>
      </w:numPr>
      <w:ind w:left="-1" w:hanging="1"/>
    </w:pPr>
    <w:rPr>
      <w:szCs w:val="28"/>
    </w:rPr>
  </w:style>
  <w:style w:type="paragraph" w:customStyle="1" w:styleId="Level4">
    <w:name w:val="Level 4"/>
    <w:basedOn w:val="Level3"/>
    <w:pPr>
      <w:numPr>
        <w:ilvl w:val="3"/>
      </w:numPr>
      <w:ind w:left="-1" w:hanging="1"/>
    </w:pPr>
  </w:style>
  <w:style w:type="paragraph" w:customStyle="1" w:styleId="Level5">
    <w:name w:val="Level 5"/>
    <w:basedOn w:val="Level4"/>
    <w:pPr>
      <w:numPr>
        <w:ilvl w:val="4"/>
      </w:numPr>
      <w:ind w:left="-1" w:hanging="1"/>
    </w:pPr>
  </w:style>
  <w:style w:type="paragraph" w:customStyle="1" w:styleId="ListNumbers1">
    <w:name w:val="List Numbers 1"/>
    <w:basedOn w:val="Body"/>
    <w:next w:val="ListNumbers2"/>
    <w:pPr>
      <w:numPr>
        <w:numId w:val="2"/>
      </w:numPr>
      <w:ind w:left="-1" w:hanging="1"/>
    </w:pPr>
  </w:style>
  <w:style w:type="paragraph" w:customStyle="1" w:styleId="ListNumbers2">
    <w:name w:val="List Numbers 2"/>
    <w:basedOn w:val="ListNumbers1"/>
    <w:pPr>
      <w:numPr>
        <w:numId w:val="3"/>
      </w:numPr>
      <w:ind w:left="-1" w:hanging="1"/>
    </w:pPr>
  </w:style>
  <w:style w:type="paragraph" w:customStyle="1" w:styleId="Littlealpha1">
    <w:name w:val="Little alpha 1"/>
    <w:basedOn w:val="Body"/>
    <w:pPr>
      <w:numPr>
        <w:numId w:val="4"/>
      </w:numPr>
      <w:ind w:left="-1" w:hanging="1"/>
    </w:pPr>
  </w:style>
  <w:style w:type="paragraph" w:customStyle="1" w:styleId="Littlealpha2">
    <w:name w:val="Little alpha 2"/>
    <w:basedOn w:val="Littlealpha1"/>
    <w:pPr>
      <w:numPr>
        <w:numId w:val="5"/>
      </w:numPr>
    </w:pPr>
  </w:style>
  <w:style w:type="paragraph" w:customStyle="1" w:styleId="Nzov1">
    <w:name w:val="Názov1"/>
    <w:basedOn w:val="Normlny"/>
    <w:pPr>
      <w:keepNext/>
      <w:spacing w:before="240" w:after="120"/>
      <w:jc w:val="center"/>
    </w:pPr>
    <w:rPr>
      <w:rFonts w:ascii="Calibri" w:eastAsia="SimSun" w:hAnsi="Calibri"/>
      <w:sz w:val="36"/>
      <w:szCs w:val="28"/>
    </w:rPr>
  </w:style>
  <w:style w:type="paragraph" w:customStyle="1" w:styleId="ListParagraph1">
    <w:name w:val="List Paragraph1"/>
    <w:basedOn w:val="Normlny"/>
    <w:pPr>
      <w:ind w:left="720"/>
      <w:contextualSpacing/>
    </w:pPr>
  </w:style>
  <w:style w:type="paragraph" w:customStyle="1" w:styleId="Parties">
    <w:name w:val="Parties"/>
    <w:basedOn w:val="Body"/>
    <w:pPr>
      <w:numPr>
        <w:numId w:val="6"/>
      </w:numPr>
      <w:ind w:left="-1" w:hanging="1"/>
    </w:pPr>
    <w:rPr>
      <w:b/>
    </w:rPr>
  </w:style>
  <w:style w:type="character" w:customStyle="1" w:styleId="ra">
    <w:name w:val="ra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paragraph" w:customStyle="1" w:styleId="Recitals">
    <w:name w:val="Recitals"/>
    <w:basedOn w:val="Normlny"/>
    <w:pPr>
      <w:numPr>
        <w:numId w:val="7"/>
      </w:numPr>
      <w:spacing w:after="0"/>
      <w:ind w:left="-1" w:hanging="1"/>
      <w:jc w:val="both"/>
    </w:pPr>
    <w:rPr>
      <w:rFonts w:ascii="Calibri" w:eastAsia="Times New Roman" w:hAnsi="Calibri"/>
      <w:kern w:val="20"/>
      <w:sz w:val="22"/>
      <w:szCs w:val="24"/>
    </w:rPr>
  </w:style>
  <w:style w:type="paragraph" w:customStyle="1" w:styleId="Roman1">
    <w:name w:val="Roman 1"/>
    <w:basedOn w:val="Level4"/>
    <w:pPr>
      <w:numPr>
        <w:ilvl w:val="0"/>
        <w:numId w:val="8"/>
      </w:numPr>
      <w:ind w:left="-1" w:hanging="1"/>
    </w:pPr>
  </w:style>
  <w:style w:type="paragraph" w:customStyle="1" w:styleId="Roman2">
    <w:name w:val="Roman 2"/>
    <w:basedOn w:val="Roman1"/>
    <w:pPr>
      <w:numPr>
        <w:numId w:val="0"/>
      </w:numPr>
      <w:tabs>
        <w:tab w:val="num" w:pos="720"/>
      </w:tabs>
      <w:ind w:leftChars="-1" w:left="-1" w:hangingChars="1" w:hanging="1"/>
    </w:pPr>
  </w:style>
  <w:style w:type="character" w:styleId="Vraz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ableCell">
    <w:name w:val="Table Cell"/>
    <w:basedOn w:val="Body"/>
    <w:pPr>
      <w:jc w:val="left"/>
    </w:pPr>
  </w:style>
  <w:style w:type="paragraph" w:customStyle="1" w:styleId="TitleSmall">
    <w:name w:val="Title Small"/>
    <w:basedOn w:val="Nzov1"/>
    <w:rPr>
      <w:sz w:val="32"/>
      <w:szCs w:val="32"/>
    </w:rPr>
  </w:style>
  <w:style w:type="paragraph" w:customStyle="1" w:styleId="Bullet">
    <w:name w:val="Bullet"/>
    <w:basedOn w:val="Normlny"/>
    <w:pPr>
      <w:tabs>
        <w:tab w:val="num" w:pos="720"/>
      </w:tabs>
      <w:spacing w:after="0" w:line="240" w:lineRule="auto"/>
      <w:jc w:val="both"/>
    </w:pPr>
    <w:rPr>
      <w:rFonts w:ascii="Calibri" w:eastAsia="Times New Roman" w:hAnsi="Calibri" w:cs="Arial"/>
      <w:bCs/>
      <w:sz w:val="22"/>
      <w:lang w:val="en-US"/>
    </w:rPr>
  </w:style>
  <w:style w:type="paragraph" w:customStyle="1" w:styleId="Littlealpha">
    <w:name w:val="Little alpha"/>
    <w:basedOn w:val="Littlealpha1"/>
    <w:pPr>
      <w:numPr>
        <w:numId w:val="0"/>
      </w:numPr>
      <w:tabs>
        <w:tab w:val="num" w:pos="720"/>
      </w:tabs>
      <w:spacing w:line="240" w:lineRule="auto"/>
      <w:ind w:leftChars="-1" w:left="-1" w:hangingChars="1" w:hanging="1"/>
    </w:pPr>
  </w:style>
  <w:style w:type="paragraph" w:customStyle="1" w:styleId="Roman3">
    <w:name w:val="Roman 3"/>
    <w:basedOn w:val="Roman2"/>
  </w:style>
  <w:style w:type="paragraph" w:customStyle="1" w:styleId="Roman4">
    <w:name w:val="Roman 4"/>
    <w:basedOn w:val="Roman3"/>
  </w:style>
  <w:style w:type="paragraph" w:customStyle="1" w:styleId="Bigalpha">
    <w:name w:val="Big alpha"/>
    <w:basedOn w:val="Body"/>
    <w:pPr>
      <w:tabs>
        <w:tab w:val="num" w:pos="720"/>
      </w:tabs>
    </w:pPr>
  </w:style>
  <w:style w:type="paragraph" w:customStyle="1" w:styleId="Bigalpha2">
    <w:name w:val="Big alpha 2"/>
    <w:basedOn w:val="Bigalpha1"/>
  </w:style>
  <w:style w:type="paragraph" w:customStyle="1" w:styleId="Bigalpha1">
    <w:name w:val="Big alpha 1"/>
    <w:basedOn w:val="Bigalpha"/>
  </w:style>
  <w:style w:type="paragraph" w:customStyle="1" w:styleId="Bullet1">
    <w:name w:val="Bullet 1"/>
    <w:basedOn w:val="Bullet"/>
  </w:style>
  <w:style w:type="paragraph" w:customStyle="1" w:styleId="pka">
    <w:name w:val="Šípka"/>
    <w:basedOn w:val="Bullet"/>
  </w:style>
  <w:style w:type="paragraph" w:customStyle="1" w:styleId="pka1">
    <w:name w:val="Šípka 1"/>
    <w:basedOn w:val="Bullet1"/>
  </w:style>
  <w:style w:type="paragraph" w:customStyle="1" w:styleId="Bigalpha2BOLD">
    <w:name w:val="Big alpha 2 BOLD"/>
    <w:basedOn w:val="Bigalpha2"/>
    <w:pPr>
      <w:tabs>
        <w:tab w:val="clear" w:pos="720"/>
      </w:tabs>
    </w:pPr>
    <w:rPr>
      <w:b/>
    </w:rPr>
  </w:style>
  <w:style w:type="paragraph" w:customStyle="1" w:styleId="BigalphaBOLD">
    <w:name w:val="Big alpha BOLD"/>
    <w:basedOn w:val="Bigalpha"/>
    <w:rPr>
      <w:b/>
    </w:rPr>
  </w:style>
  <w:style w:type="paragraph" w:customStyle="1" w:styleId="Bogalpha1BOLD">
    <w:name w:val="Bog alpha 1 BOLD"/>
    <w:basedOn w:val="Bigalpha1"/>
    <w:pPr>
      <w:tabs>
        <w:tab w:val="clear" w:pos="720"/>
      </w:tabs>
    </w:pPr>
    <w:rPr>
      <w:b/>
    </w:rPr>
  </w:style>
  <w:style w:type="paragraph" w:customStyle="1" w:styleId="Poznmkypodiarou">
    <w:name w:val="Poznámky pod čiarou"/>
    <w:basedOn w:val="Normlny"/>
    <w:pPr>
      <w:spacing w:after="0"/>
      <w:jc w:val="both"/>
    </w:pPr>
    <w:rPr>
      <w:rFonts w:ascii="Calibri" w:hAnsi="Calibri"/>
      <w:sz w:val="14"/>
    </w:rPr>
  </w:style>
  <w:style w:type="paragraph" w:customStyle="1" w:styleId="Listnumbers">
    <w:name w:val="List numbers"/>
    <w:basedOn w:val="ListNumbers1"/>
    <w:next w:val="ListNumbers1"/>
    <w:pPr>
      <w:numPr>
        <w:numId w:val="0"/>
      </w:numPr>
      <w:tabs>
        <w:tab w:val="num" w:pos="720"/>
      </w:tabs>
      <w:ind w:leftChars="-1" w:left="-1" w:hangingChars="1" w:hanging="1"/>
    </w:pPr>
  </w:style>
  <w:style w:type="table" w:styleId="Mriekatabuky">
    <w:name w:val="Table Grid"/>
    <w:basedOn w:val="Normlnatabu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qFormat/>
    <w:rPr>
      <w:sz w:val="20"/>
      <w:szCs w:val="20"/>
    </w:rPr>
  </w:style>
  <w:style w:type="character" w:customStyle="1" w:styleId="LbjegyzetszvegChar">
    <w:name w:val="Lábjegyzetszöveg Char"/>
    <w:rPr>
      <w:rFonts w:ascii="Verdana" w:hAnsi="Verdana"/>
      <w:noProof/>
      <w:w w:val="100"/>
      <w:position w:val="-1"/>
      <w:effect w:val="none"/>
      <w:vertAlign w:val="baseline"/>
      <w:cs w:val="0"/>
      <w:em w:val="none"/>
    </w:rPr>
  </w:style>
  <w:style w:type="character" w:styleId="Odkaznapoznmkupodiarou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lnywebov">
    <w:name w:val="Normal (Web)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qFormat/>
    <w:rPr>
      <w:sz w:val="20"/>
      <w:szCs w:val="20"/>
    </w:rPr>
  </w:style>
  <w:style w:type="character" w:customStyle="1" w:styleId="JegyzetszvegChar">
    <w:name w:val="Jegyzetszöveg Char"/>
    <w:rPr>
      <w:rFonts w:ascii="Verdana" w:hAnsi="Verdana"/>
      <w:noProof/>
      <w:w w:val="100"/>
      <w:position w:val="-1"/>
      <w:effect w:val="none"/>
      <w:vertAlign w:val="baseline"/>
      <w:cs w:val="0"/>
      <w:em w:val="none"/>
    </w:rPr>
  </w:style>
  <w:style w:type="paragraph" w:styleId="Predmetkomentra">
    <w:name w:val="annotation subject"/>
    <w:basedOn w:val="Textkomentra"/>
    <w:next w:val="Textkomentra"/>
    <w:qFormat/>
    <w:rPr>
      <w:b/>
      <w:bCs/>
    </w:rPr>
  </w:style>
  <w:style w:type="character" w:customStyle="1" w:styleId="MegjegyzstrgyaChar">
    <w:name w:val="Megjegyzés tárgya Char"/>
    <w:rPr>
      <w:rFonts w:ascii="Verdana" w:hAnsi="Verdana"/>
      <w:b/>
      <w:bCs/>
      <w:noProof/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noProof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kypepnhmark">
    <w:name w:val="skype_pnh_mark"/>
    <w:rPr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skypepnhprintcontainer">
    <w:name w:val="skype_pnh_print_container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character" w:customStyle="1" w:styleId="skypepnhcontainer">
    <w:name w:val="skype_pnh_container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character" w:customStyle="1" w:styleId="skypepnhleftspan">
    <w:name w:val="skype_pnh_left_span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character" w:customStyle="1" w:styleId="skypepnhdropartspan">
    <w:name w:val="skype_pnh_dropart_span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character" w:customStyle="1" w:styleId="skypepnhdropartflagspan">
    <w:name w:val="skype_pnh_dropart_flag_span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character" w:customStyle="1" w:styleId="skypepnhtextspan">
    <w:name w:val="skype_pnh_text_span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character" w:customStyle="1" w:styleId="skypepnhrightspan">
    <w:name w:val="skype_pnh_right_span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character" w:customStyle="1" w:styleId="new">
    <w:name w:val="new"/>
    <w:basedOn w:val="Predvolenpsmoodseku"/>
    <w:rPr>
      <w:w w:val="100"/>
      <w:position w:val="-1"/>
      <w:effect w:val="none"/>
      <w:vertAlign w:val="baseline"/>
      <w:cs w:val="0"/>
      <w:em w:val="none"/>
    </w:rPr>
  </w:style>
  <w:style w:type="character" w:styleId="Hypertextovprepojeni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uitHypertextovPrepojeni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odrazkap2">
    <w:name w:val="odrazka_p2"/>
    <w:basedOn w:val="Normlny"/>
    <w:pPr>
      <w:spacing w:after="240" w:line="312" w:lineRule="auto"/>
      <w:jc w:val="both"/>
    </w:pPr>
    <w:rPr>
      <w:rFonts w:ascii="Times New Roman" w:eastAsia="Times New Roman" w:hAnsi="Times New Roman"/>
      <w:color w:val="333333"/>
      <w:sz w:val="20"/>
      <w:szCs w:val="20"/>
    </w:rPr>
  </w:style>
  <w:style w:type="paragraph" w:customStyle="1" w:styleId="NormlnyLatinkai11pt">
    <w:name w:val="Normálny Latinkai;11 pt"/>
    <w:basedOn w:val="odrazkap2"/>
    <w:pPr>
      <w:tabs>
        <w:tab w:val="num" w:pos="720"/>
      </w:tabs>
    </w:pPr>
    <w:rPr>
      <w:rFonts w:ascii="Calibri" w:hAnsi="Calibri" w:cs="Arial"/>
      <w:sz w:val="22"/>
    </w:rPr>
  </w:style>
  <w:style w:type="paragraph" w:customStyle="1" w:styleId="NormlnyLatinkai">
    <w:name w:val="Normálny +(Latinkai)"/>
    <w:basedOn w:val="NormlnyLatinkai11pt"/>
  </w:style>
  <w:style w:type="paragraph" w:customStyle="1" w:styleId="NormlnyLatinka">
    <w:name w:val="Normálny+(Latinka)"/>
    <w:basedOn w:val="NormlnyLatinkai"/>
  </w:style>
  <w:style w:type="paragraph" w:customStyle="1" w:styleId="NormlnyLatinka0">
    <w:name w:val="Normálny + (Latinka)"/>
    <w:basedOn w:val="NormlnyLatinka"/>
  </w:style>
  <w:style w:type="paragraph" w:customStyle="1" w:styleId="tl1">
    <w:name w:val="Štýl1"/>
    <w:basedOn w:val="Normlny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de-DE"/>
    </w:rPr>
  </w:style>
  <w:style w:type="character" w:customStyle="1" w:styleId="Szvegtrzs">
    <w:name w:val="Szövegtörzs_"/>
    <w:rPr>
      <w:rFonts w:ascii="Tahoma" w:eastAsia="Tahoma" w:hAnsi="Tahoma" w:cs="Tahoma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Szvegtrzs2">
    <w:name w:val="Szövegtörzs2"/>
    <w:basedOn w:val="Normlny"/>
    <w:pPr>
      <w:widowControl w:val="0"/>
      <w:shd w:val="clear" w:color="auto" w:fill="FFFFFF"/>
      <w:spacing w:before="300" w:after="0" w:line="264" w:lineRule="atLeast"/>
      <w:ind w:hanging="400"/>
      <w:jc w:val="center"/>
    </w:pPr>
    <w:rPr>
      <w:rFonts w:ascii="Tahoma" w:eastAsia="Tahoma" w:hAnsi="Tahoma" w:cs="Tahoma"/>
      <w:sz w:val="20"/>
      <w:szCs w:val="20"/>
      <w:lang w:val="en-US"/>
    </w:rPr>
  </w:style>
  <w:style w:type="paragraph" w:styleId="Zkladntext">
    <w:name w:val="Body Text"/>
    <w:basedOn w:val="Normlny"/>
    <w:qFormat/>
    <w:pPr>
      <w:spacing w:after="120"/>
    </w:pPr>
  </w:style>
  <w:style w:type="character" w:customStyle="1" w:styleId="SzvegtrzsChar">
    <w:name w:val="Szövegtörzs Char"/>
    <w:rPr>
      <w:rFonts w:ascii="Verdana" w:hAnsi="Verdana"/>
      <w:noProof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Hlavika">
    <w:name w:val="header"/>
    <w:basedOn w:val="Normlny"/>
    <w:qFormat/>
    <w:pPr>
      <w:tabs>
        <w:tab w:val="center" w:pos="4703"/>
        <w:tab w:val="right" w:pos="9406"/>
      </w:tabs>
    </w:pPr>
  </w:style>
  <w:style w:type="character" w:customStyle="1" w:styleId="lfejChar">
    <w:name w:val="Élőfej Char"/>
    <w:rPr>
      <w:rFonts w:ascii="Verdana" w:hAnsi="Verdana"/>
      <w:noProof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Pta">
    <w:name w:val="footer"/>
    <w:basedOn w:val="Normlny"/>
    <w:qFormat/>
    <w:pPr>
      <w:tabs>
        <w:tab w:val="center" w:pos="4703"/>
        <w:tab w:val="right" w:pos="9406"/>
      </w:tabs>
    </w:pPr>
  </w:style>
  <w:style w:type="character" w:customStyle="1" w:styleId="llbChar">
    <w:name w:val="Élőláb Char"/>
    <w:rPr>
      <w:rFonts w:ascii="Verdana" w:hAnsi="Verdana"/>
      <w:noProof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Zarkazkladnhotextu">
    <w:name w:val="Body Text Indent"/>
    <w:basedOn w:val="Normlny"/>
    <w:qFormat/>
    <w:pPr>
      <w:spacing w:after="120"/>
      <w:ind w:left="283"/>
    </w:pPr>
  </w:style>
  <w:style w:type="character" w:customStyle="1" w:styleId="SzvegtrzsbehzssalChar">
    <w:name w:val="Szövegtörzs behúzással Char"/>
    <w:rPr>
      <w:rFonts w:ascii="Verdana" w:hAnsi="Verdana"/>
      <w:noProof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Odsekzoznamu">
    <w:name w:val="List Paragraph"/>
    <w:basedOn w:val="Normlny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SzvegtrzsFlkvr">
    <w:name w:val="Szövegtörzs + Félkövér"/>
    <w:rPr>
      <w:b/>
      <w:bCs/>
      <w:color w:val="000000"/>
      <w:spacing w:val="0"/>
      <w:w w:val="100"/>
      <w:position w:val="0"/>
      <w:sz w:val="22"/>
      <w:szCs w:val="22"/>
      <w:effect w:val="none"/>
      <w:shd w:val="clear" w:color="auto" w:fill="FFFFFF"/>
      <w:vertAlign w:val="baseline"/>
      <w:cs w:val="0"/>
      <w:em w:val="none"/>
      <w:lang w:val="sk-SK"/>
    </w:rPr>
  </w:style>
  <w:style w:type="paragraph" w:customStyle="1" w:styleId="Szvegtrzs3">
    <w:name w:val="Szövegtörzs3"/>
    <w:basedOn w:val="Normlny"/>
    <w:pPr>
      <w:widowControl w:val="0"/>
      <w:shd w:val="clear" w:color="auto" w:fill="FFFFFF"/>
      <w:spacing w:before="300" w:after="240" w:line="278" w:lineRule="atLeast"/>
      <w:ind w:hanging="420"/>
      <w:jc w:val="both"/>
    </w:pPr>
    <w:rPr>
      <w:rFonts w:ascii="Calibri" w:hAnsi="Calibri"/>
      <w:sz w:val="22"/>
      <w:lang w:val="hu-HU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7D4B7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5IjbcURwpaxwtkH2/QLXwGvOFg==">AMUW2mUAgxtJDhExqjtOQ3TR2zo/TXuSVm7TrS3GGOpErRixUTEbWAAnZCTCY9FhRioCAEeIyx0Snn/xLaB6lg1pVmGKgnGIDvuvygonfJKDdWidqUk9F9I=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2807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GPL02</dc:creator>
  <cp:lastModifiedBy>Szilárd Gálffy</cp:lastModifiedBy>
  <cp:revision>16</cp:revision>
  <cp:lastPrinted>2026-07-07T12:57:00Z</cp:lastPrinted>
  <dcterms:created xsi:type="dcterms:W3CDTF">2023-06-02T07:45:00Z</dcterms:created>
  <dcterms:modified xsi:type="dcterms:W3CDTF">2026-07-07T13:24:00Z</dcterms:modified>
</cp:coreProperties>
</file>